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07"/>
        <w:tblW w:w="0" w:type="auto"/>
        <w:tblLook w:val="01E0"/>
      </w:tblPr>
      <w:tblGrid>
        <w:gridCol w:w="5495"/>
        <w:gridCol w:w="4153"/>
      </w:tblGrid>
      <w:tr w:rsidR="002F2F65" w:rsidRPr="00842704" w:rsidTr="00556050">
        <w:tc>
          <w:tcPr>
            <w:tcW w:w="5495" w:type="dxa"/>
          </w:tcPr>
          <w:p w:rsidR="002F2F65" w:rsidRPr="00842704" w:rsidRDefault="002F2F65" w:rsidP="00556050">
            <w:pPr>
              <w:spacing w:after="200" w:line="276" w:lineRule="auto"/>
              <w:jc w:val="both"/>
              <w:rPr>
                <w:spacing w:val="-2"/>
                <w:position w:val="-2"/>
                <w:sz w:val="26"/>
                <w:szCs w:val="26"/>
              </w:rPr>
            </w:pPr>
          </w:p>
        </w:tc>
        <w:tc>
          <w:tcPr>
            <w:tcW w:w="4153" w:type="dxa"/>
          </w:tcPr>
          <w:p w:rsidR="002F2F65" w:rsidRPr="00842704" w:rsidRDefault="003B78E0" w:rsidP="00556050">
            <w:pPr>
              <w:shd w:val="clear" w:color="auto" w:fill="FFFFFF"/>
              <w:tabs>
                <w:tab w:val="right" w:pos="9923"/>
              </w:tabs>
              <w:jc w:val="both"/>
              <w:rPr>
                <w:spacing w:val="-2"/>
                <w:position w:val="-2"/>
                <w:sz w:val="26"/>
                <w:szCs w:val="26"/>
              </w:rPr>
            </w:pPr>
            <w:r>
              <w:rPr>
                <w:spacing w:val="-2"/>
                <w:position w:val="-2"/>
                <w:sz w:val="26"/>
                <w:szCs w:val="26"/>
              </w:rPr>
              <w:t xml:space="preserve">                                              ПРОЕКТ</w:t>
            </w:r>
          </w:p>
        </w:tc>
      </w:tr>
    </w:tbl>
    <w:p w:rsidR="00556050" w:rsidRDefault="00556050" w:rsidP="003C379C">
      <w:pPr>
        <w:tabs>
          <w:tab w:val="left" w:pos="3516"/>
          <w:tab w:val="left" w:pos="7920"/>
        </w:tabs>
        <w:ind w:right="65"/>
        <w:rPr>
          <w:color w:val="000000"/>
          <w:spacing w:val="-1"/>
        </w:rPr>
      </w:pPr>
      <w:r>
        <w:rPr>
          <w:noProof/>
          <w:color w:val="000000"/>
          <w:spacing w:val="-1"/>
        </w:rPr>
        <w:drawing>
          <wp:anchor distT="0" distB="0" distL="114300" distR="114300" simplePos="0" relativeHeight="251660288" behindDoc="1" locked="0" layoutInCell="1" allowOverlap="1">
            <wp:simplePos x="0" y="0"/>
            <wp:positionH relativeFrom="column">
              <wp:posOffset>2586990</wp:posOffset>
            </wp:positionH>
            <wp:positionV relativeFrom="paragraph">
              <wp:posOffset>-364490</wp:posOffset>
            </wp:positionV>
            <wp:extent cx="545465" cy="685800"/>
            <wp:effectExtent l="19050" t="0" r="6985" b="0"/>
            <wp:wrapNone/>
            <wp:docPr id="3" name="Рисунок 3"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Харьковского"/>
                    <pic:cNvPicPr>
                      <a:picLocks noChangeAspect="1" noChangeArrowheads="1"/>
                    </pic:cNvPicPr>
                  </pic:nvPicPr>
                  <pic:blipFill>
                    <a:blip r:embed="rId7" cstate="print"/>
                    <a:srcRect/>
                    <a:stretch>
                      <a:fillRect/>
                    </a:stretch>
                  </pic:blipFill>
                  <pic:spPr bwMode="auto">
                    <a:xfrm>
                      <a:off x="0" y="0"/>
                      <a:ext cx="545465" cy="685800"/>
                    </a:xfrm>
                    <a:prstGeom prst="rect">
                      <a:avLst/>
                    </a:prstGeom>
                    <a:noFill/>
                    <a:ln w="9525">
                      <a:noFill/>
                      <a:miter lim="800000"/>
                      <a:headEnd/>
                      <a:tailEnd/>
                    </a:ln>
                  </pic:spPr>
                </pic:pic>
              </a:graphicData>
            </a:graphic>
          </wp:anchor>
        </w:drawing>
      </w:r>
      <w:r>
        <w:rPr>
          <w:color w:val="000000"/>
          <w:spacing w:val="-1"/>
        </w:rPr>
        <w:t xml:space="preserve"> </w:t>
      </w:r>
      <w:r>
        <w:rPr>
          <w:color w:val="000000"/>
          <w:spacing w:val="-1"/>
        </w:rPr>
        <w:tab/>
      </w:r>
    </w:p>
    <w:p w:rsidR="00556050" w:rsidRDefault="00556050" w:rsidP="00556050">
      <w:pPr>
        <w:pStyle w:val="a7"/>
        <w:rPr>
          <w:sz w:val="24"/>
        </w:rPr>
      </w:pPr>
      <w:r>
        <w:rPr>
          <w:sz w:val="24"/>
        </w:rPr>
        <w:t xml:space="preserve">СОВЕТ   ХАРЬКОВСКОГО   СЕЛЬСКОГО   ПОСЕЛЕНИЯ  </w:t>
      </w:r>
    </w:p>
    <w:p w:rsidR="00556050" w:rsidRPr="004541F6" w:rsidRDefault="00556050" w:rsidP="00556050">
      <w:pPr>
        <w:pStyle w:val="a7"/>
        <w:rPr>
          <w:sz w:val="24"/>
        </w:rPr>
      </w:pPr>
    </w:p>
    <w:p w:rsidR="00556050" w:rsidRPr="00F80C33" w:rsidRDefault="00556050" w:rsidP="00556050">
      <w:pPr>
        <w:pStyle w:val="a7"/>
        <w:rPr>
          <w:sz w:val="24"/>
        </w:rPr>
      </w:pPr>
      <w:r>
        <w:rPr>
          <w:sz w:val="24"/>
        </w:rPr>
        <w:t xml:space="preserve">ЛАБИНСКОГО   РАЙОНА   </w:t>
      </w:r>
    </w:p>
    <w:p w:rsidR="00364408" w:rsidRPr="003B78E0" w:rsidRDefault="00364408" w:rsidP="00364408">
      <w:pPr>
        <w:tabs>
          <w:tab w:val="left" w:pos="4095"/>
        </w:tabs>
        <w:ind w:right="65"/>
        <w:jc w:val="center"/>
        <w:rPr>
          <w:b/>
        </w:rPr>
      </w:pPr>
      <w:r w:rsidRPr="003B78E0">
        <w:rPr>
          <w:b/>
        </w:rPr>
        <w:t>(третий созыв)</w:t>
      </w:r>
    </w:p>
    <w:p w:rsidR="00556050" w:rsidRDefault="00556050" w:rsidP="00556050">
      <w:pPr>
        <w:pStyle w:val="a7"/>
        <w:rPr>
          <w:sz w:val="24"/>
        </w:rPr>
      </w:pPr>
    </w:p>
    <w:p w:rsidR="00556050" w:rsidRPr="004541F6" w:rsidRDefault="00556050" w:rsidP="00364408">
      <w:pPr>
        <w:pStyle w:val="1"/>
        <w:ind w:left="0" w:firstLine="0"/>
        <w:rPr>
          <w:shadow/>
          <w:sz w:val="32"/>
          <w:szCs w:val="32"/>
        </w:rPr>
      </w:pPr>
      <w:r w:rsidRPr="004541F6">
        <w:rPr>
          <w:sz w:val="32"/>
          <w:szCs w:val="32"/>
        </w:rPr>
        <w:t>РЕШЕНИЕ</w:t>
      </w:r>
    </w:p>
    <w:p w:rsidR="00556050" w:rsidRDefault="00556050" w:rsidP="00556050">
      <w:pPr>
        <w:shd w:val="clear" w:color="auto" w:fill="FFFFFF"/>
        <w:spacing w:before="7"/>
        <w:rPr>
          <w:spacing w:val="-3"/>
        </w:rPr>
      </w:pPr>
      <w:r w:rsidRPr="003B78E0">
        <w:rPr>
          <w:spacing w:val="-3"/>
        </w:rPr>
        <w:t xml:space="preserve">от    </w:t>
      </w:r>
      <w:r w:rsidR="003B78E0" w:rsidRPr="003B78E0">
        <w:rPr>
          <w:spacing w:val="-3"/>
        </w:rPr>
        <w:t>_____________</w:t>
      </w:r>
      <w:r w:rsidRPr="003B78E0">
        <w:rPr>
          <w:spacing w:val="-3"/>
        </w:rPr>
        <w:t xml:space="preserve">  </w:t>
      </w:r>
      <w:proofErr w:type="gramStart"/>
      <w:r w:rsidRPr="003B78E0">
        <w:rPr>
          <w:spacing w:val="-3"/>
        </w:rPr>
        <w:t>г</w:t>
      </w:r>
      <w:proofErr w:type="gramEnd"/>
      <w:r w:rsidRPr="003B78E0">
        <w:rPr>
          <w:spacing w:val="-3"/>
        </w:rPr>
        <w:t>.                                                                                                              №</w:t>
      </w:r>
      <w:r w:rsidR="003B78E0" w:rsidRPr="003B78E0">
        <w:rPr>
          <w:spacing w:val="-3"/>
        </w:rPr>
        <w:t>_____</w:t>
      </w:r>
      <w:r w:rsidRPr="003B78E0">
        <w:rPr>
          <w:spacing w:val="-3"/>
        </w:rPr>
        <w:t xml:space="preserve"> </w:t>
      </w:r>
    </w:p>
    <w:p w:rsidR="003B78E0" w:rsidRPr="003B78E0" w:rsidRDefault="003B78E0" w:rsidP="00556050">
      <w:pPr>
        <w:shd w:val="clear" w:color="auto" w:fill="FFFFFF"/>
        <w:spacing w:before="7"/>
        <w:rPr>
          <w:spacing w:val="-3"/>
        </w:rPr>
      </w:pPr>
    </w:p>
    <w:p w:rsidR="00556050" w:rsidRPr="00F01C78" w:rsidRDefault="00556050" w:rsidP="00556050">
      <w:pPr>
        <w:shd w:val="clear" w:color="auto" w:fill="FFFFFF"/>
        <w:spacing w:before="7"/>
        <w:jc w:val="center"/>
        <w:rPr>
          <w:spacing w:val="-3"/>
        </w:rPr>
      </w:pPr>
      <w:r w:rsidRPr="00F01C78">
        <w:rPr>
          <w:spacing w:val="-3"/>
        </w:rPr>
        <w:t>х</w:t>
      </w:r>
      <w:proofErr w:type="gramStart"/>
      <w:r w:rsidRPr="00F01C78">
        <w:rPr>
          <w:spacing w:val="-3"/>
        </w:rPr>
        <w:t>.Х</w:t>
      </w:r>
      <w:proofErr w:type="gramEnd"/>
      <w:r w:rsidRPr="00F01C78">
        <w:rPr>
          <w:spacing w:val="-3"/>
        </w:rPr>
        <w:t>арьковский</w:t>
      </w:r>
    </w:p>
    <w:p w:rsidR="00556050" w:rsidRPr="00F01C78" w:rsidRDefault="00556050" w:rsidP="00556050">
      <w:pPr>
        <w:shd w:val="clear" w:color="auto" w:fill="FFFFFF"/>
        <w:spacing w:before="7"/>
        <w:jc w:val="center"/>
        <w:rPr>
          <w:spacing w:val="-3"/>
        </w:rPr>
      </w:pPr>
    </w:p>
    <w:p w:rsidR="00556050" w:rsidRPr="00F01C78" w:rsidRDefault="00556050" w:rsidP="00556050">
      <w:pPr>
        <w:shd w:val="clear" w:color="auto" w:fill="FFFFFF"/>
        <w:spacing w:before="7"/>
        <w:jc w:val="center"/>
        <w:rPr>
          <w:spacing w:val="-3"/>
        </w:rPr>
      </w:pPr>
    </w:p>
    <w:p w:rsidR="00556050" w:rsidRPr="00F01C78" w:rsidRDefault="00556050" w:rsidP="00556050">
      <w:pPr>
        <w:ind w:right="459"/>
        <w:jc w:val="center"/>
        <w:rPr>
          <w:rFonts w:ascii="Times New Roman CYR" w:hAnsi="Times New Roman CYR" w:cs="Times New Roman CYR"/>
          <w:b/>
          <w:bCs/>
          <w:sz w:val="28"/>
          <w:szCs w:val="28"/>
        </w:rPr>
      </w:pPr>
      <w:r w:rsidRPr="00F01C78">
        <w:rPr>
          <w:rFonts w:ascii="Times New Roman CYR" w:hAnsi="Times New Roman CYR" w:cs="Times New Roman CYR"/>
          <w:b/>
          <w:bCs/>
          <w:sz w:val="28"/>
          <w:szCs w:val="28"/>
        </w:rPr>
        <w:t>О</w:t>
      </w:r>
      <w:r w:rsidR="00CE08F2">
        <w:rPr>
          <w:rFonts w:ascii="Times New Roman CYR" w:hAnsi="Times New Roman CYR" w:cs="Times New Roman CYR"/>
          <w:b/>
          <w:bCs/>
          <w:sz w:val="28"/>
          <w:szCs w:val="28"/>
        </w:rPr>
        <w:t>б</w:t>
      </w:r>
      <w:r w:rsidRPr="00F01C78">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утверждении Порядка предоставления</w:t>
      </w:r>
      <w:r w:rsidR="00FA5768">
        <w:rPr>
          <w:rFonts w:ascii="Times New Roman CYR" w:hAnsi="Times New Roman CYR" w:cs="Times New Roman CYR"/>
          <w:b/>
          <w:bCs/>
          <w:sz w:val="28"/>
          <w:szCs w:val="28"/>
        </w:rPr>
        <w:t xml:space="preserve">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p>
    <w:p w:rsidR="00556050" w:rsidRPr="00F01C78" w:rsidRDefault="00556050" w:rsidP="00556050">
      <w:pPr>
        <w:ind w:right="459"/>
        <w:jc w:val="center"/>
        <w:rPr>
          <w:rFonts w:ascii="Times New Roman CYR" w:hAnsi="Times New Roman CYR" w:cs="Times New Roman CYR"/>
          <w:b/>
          <w:bCs/>
          <w:sz w:val="28"/>
          <w:szCs w:val="28"/>
        </w:rPr>
      </w:pPr>
    </w:p>
    <w:p w:rsidR="00556050" w:rsidRPr="00F01C78" w:rsidRDefault="00556050" w:rsidP="00556050">
      <w:pPr>
        <w:ind w:right="459"/>
        <w:jc w:val="both"/>
        <w:rPr>
          <w:rFonts w:ascii="Times New Roman CYR" w:hAnsi="Times New Roman CYR" w:cs="Times New Roman CYR"/>
          <w:b/>
          <w:bCs/>
          <w:sz w:val="28"/>
          <w:szCs w:val="28"/>
        </w:rPr>
      </w:pPr>
    </w:p>
    <w:p w:rsidR="00556050" w:rsidRPr="00766217" w:rsidRDefault="00556050" w:rsidP="00CE08F2">
      <w:pPr>
        <w:ind w:right="-1"/>
        <w:jc w:val="both"/>
        <w:rPr>
          <w:rFonts w:ascii="Times New Roman CYR" w:hAnsi="Times New Roman CYR" w:cs="Times New Roman CYR"/>
          <w:sz w:val="28"/>
          <w:szCs w:val="28"/>
        </w:rPr>
      </w:pPr>
      <w:r w:rsidRPr="00B61A93">
        <w:rPr>
          <w:rFonts w:ascii="Times New Roman CYR" w:hAnsi="Times New Roman CYR" w:cs="Times New Roman CYR"/>
          <w:b/>
          <w:bCs/>
          <w:color w:val="C00000"/>
          <w:sz w:val="28"/>
          <w:szCs w:val="28"/>
        </w:rPr>
        <w:tab/>
      </w:r>
      <w:r w:rsidR="00766217">
        <w:rPr>
          <w:rFonts w:ascii="Times New Roman CYR" w:hAnsi="Times New Roman CYR" w:cs="Times New Roman CYR"/>
          <w:b/>
          <w:bCs/>
          <w:color w:val="C00000"/>
          <w:sz w:val="28"/>
          <w:szCs w:val="28"/>
        </w:rPr>
        <w:t xml:space="preserve">    </w:t>
      </w:r>
      <w:r w:rsidR="00766217" w:rsidRPr="00766217">
        <w:rPr>
          <w:rFonts w:ascii="Times New Roman CYR" w:hAnsi="Times New Roman CYR" w:cs="Times New Roman CYR"/>
          <w:bCs/>
          <w:sz w:val="28"/>
          <w:szCs w:val="28"/>
        </w:rPr>
        <w:t>На основании статей 14,15 Федерального закона от 06 октября 2003 года № 131- ФЗ « Об общих принципах организации местного самоуправления в Российской Федерации», статьи 142 Бюджетного кодекса,</w:t>
      </w:r>
      <w:r w:rsidR="00766217">
        <w:rPr>
          <w:rFonts w:ascii="Times New Roman CYR" w:hAnsi="Times New Roman CYR" w:cs="Times New Roman CYR"/>
          <w:bCs/>
          <w:sz w:val="28"/>
          <w:szCs w:val="28"/>
        </w:rPr>
        <w:t xml:space="preserve"> </w:t>
      </w:r>
      <w:r w:rsidRPr="00766217">
        <w:rPr>
          <w:rFonts w:ascii="Times New Roman CYR" w:hAnsi="Times New Roman CYR" w:cs="Times New Roman CYR"/>
          <w:sz w:val="28"/>
          <w:szCs w:val="28"/>
        </w:rPr>
        <w:t>Совет Харьковского сельско</w:t>
      </w:r>
      <w:r w:rsidR="00766217" w:rsidRPr="00766217">
        <w:rPr>
          <w:rFonts w:ascii="Times New Roman CYR" w:hAnsi="Times New Roman CYR" w:cs="Times New Roman CYR"/>
          <w:sz w:val="28"/>
          <w:szCs w:val="28"/>
        </w:rPr>
        <w:t xml:space="preserve">го поселения Лабинского района </w:t>
      </w:r>
      <w:r w:rsidRPr="00766217">
        <w:rPr>
          <w:rFonts w:ascii="Times New Roman CYR" w:hAnsi="Times New Roman CYR" w:cs="Times New Roman CYR"/>
          <w:sz w:val="28"/>
          <w:szCs w:val="28"/>
        </w:rPr>
        <w:t>РЕШИЛ:</w:t>
      </w:r>
    </w:p>
    <w:p w:rsidR="00556050" w:rsidRPr="00CE08F2" w:rsidRDefault="00CE08F2" w:rsidP="00CE08F2">
      <w:pPr>
        <w:ind w:right="-1"/>
        <w:jc w:val="both"/>
        <w:rPr>
          <w:rFonts w:ascii="Times New Roman CYR" w:hAnsi="Times New Roman CYR" w:cs="Times New Roman CYR"/>
          <w:sz w:val="28"/>
          <w:szCs w:val="28"/>
        </w:rPr>
      </w:pPr>
      <w:r>
        <w:rPr>
          <w:rFonts w:ascii="Times New Roman CYR" w:hAnsi="Times New Roman CYR" w:cs="Times New Roman CYR"/>
          <w:color w:val="C00000"/>
          <w:sz w:val="28"/>
          <w:szCs w:val="28"/>
        </w:rPr>
        <w:t xml:space="preserve">          </w:t>
      </w:r>
      <w:r w:rsidRPr="00CE08F2">
        <w:rPr>
          <w:rFonts w:ascii="Times New Roman CYR" w:hAnsi="Times New Roman CYR" w:cs="Times New Roman CYR"/>
          <w:sz w:val="28"/>
          <w:szCs w:val="28"/>
        </w:rPr>
        <w:t>1.</w:t>
      </w:r>
      <w:r w:rsidR="00766217" w:rsidRPr="00CE08F2">
        <w:rPr>
          <w:rFonts w:ascii="Times New Roman CYR" w:hAnsi="Times New Roman CYR" w:cs="Times New Roman CYR"/>
          <w:sz w:val="28"/>
          <w:szCs w:val="28"/>
        </w:rPr>
        <w:t>Утвердить Порядок предоставления бюджету муниципального образования Лабинский район межбюджетных трансфертов на осуществление передаваемых полномочий контроль</w:t>
      </w:r>
      <w:r>
        <w:rPr>
          <w:rFonts w:ascii="Times New Roman CYR" w:hAnsi="Times New Roman CYR" w:cs="Times New Roman CYR"/>
          <w:sz w:val="28"/>
          <w:szCs w:val="28"/>
        </w:rPr>
        <w:t>но</w:t>
      </w:r>
      <w:r w:rsidR="00766217" w:rsidRPr="00CE08F2">
        <w:rPr>
          <w:rFonts w:ascii="Times New Roman CYR" w:hAnsi="Times New Roman CYR" w:cs="Times New Roman CYR"/>
          <w:sz w:val="28"/>
          <w:szCs w:val="28"/>
        </w:rPr>
        <w:t>-счетного органа Харьковского сельског</w:t>
      </w:r>
      <w:r>
        <w:rPr>
          <w:rFonts w:ascii="Times New Roman CYR" w:hAnsi="Times New Roman CYR" w:cs="Times New Roman CYR"/>
          <w:sz w:val="28"/>
          <w:szCs w:val="28"/>
        </w:rPr>
        <w:t>о поселения Лабинского района (</w:t>
      </w:r>
      <w:r w:rsidR="00766217" w:rsidRPr="00CE08F2">
        <w:rPr>
          <w:rFonts w:ascii="Times New Roman CYR" w:hAnsi="Times New Roman CYR" w:cs="Times New Roman CYR"/>
          <w:sz w:val="28"/>
          <w:szCs w:val="28"/>
        </w:rPr>
        <w:t>прилагается).</w:t>
      </w:r>
    </w:p>
    <w:p w:rsidR="00CE08F2" w:rsidRPr="00CE08F2" w:rsidRDefault="00CE08F2" w:rsidP="003B78E0">
      <w:pPr>
        <w:ind w:right="-1"/>
        <w:jc w:val="both"/>
        <w:rPr>
          <w:rFonts w:ascii="Times New Roman CYR" w:hAnsi="Times New Roman CYR" w:cs="Times New Roman CYR"/>
          <w:b/>
          <w:bCs/>
          <w:sz w:val="28"/>
          <w:szCs w:val="28"/>
        </w:rPr>
      </w:pPr>
      <w:r w:rsidRPr="00CE08F2">
        <w:rPr>
          <w:rFonts w:ascii="Times New Roman CYR" w:hAnsi="Times New Roman CYR" w:cs="Times New Roman CYR"/>
          <w:sz w:val="28"/>
          <w:szCs w:val="28"/>
        </w:rPr>
        <w:t xml:space="preserve">         </w:t>
      </w:r>
      <w:r w:rsidR="00556050" w:rsidRPr="00CE08F2">
        <w:rPr>
          <w:rFonts w:ascii="Times New Roman CYR" w:hAnsi="Times New Roman CYR" w:cs="Times New Roman CYR"/>
          <w:sz w:val="28"/>
          <w:szCs w:val="28"/>
        </w:rPr>
        <w:t xml:space="preserve">2.  </w:t>
      </w:r>
      <w:r w:rsidRPr="00CE08F2">
        <w:rPr>
          <w:rFonts w:ascii="Times New Roman CYR" w:hAnsi="Times New Roman CYR" w:cs="Times New Roman CYR"/>
          <w:sz w:val="28"/>
          <w:szCs w:val="28"/>
        </w:rPr>
        <w:t>Решение Совета Харьковского сельского поселения Лабинского района от 29 октября 2014 года № 7/3 «</w:t>
      </w:r>
      <w:r w:rsidRPr="00CE08F2">
        <w:rPr>
          <w:rFonts w:ascii="Times New Roman CYR" w:hAnsi="Times New Roman CYR" w:cs="Times New Roman CYR"/>
          <w:bCs/>
          <w:sz w:val="28"/>
          <w:szCs w:val="28"/>
        </w:rPr>
        <w:t>Об утверждении Порядка предоставления бюджету муниципального образования Лабинский район межбюджетных трансфертов на осуществление предоставляемых полномочий контрольно-счетного органа Харьковского сельского поселения Лабинского района»</w:t>
      </w:r>
      <w:r>
        <w:rPr>
          <w:rFonts w:ascii="Times New Roman CYR" w:hAnsi="Times New Roman CYR" w:cs="Times New Roman CYR"/>
          <w:bCs/>
          <w:sz w:val="28"/>
          <w:szCs w:val="28"/>
        </w:rPr>
        <w:t xml:space="preserve"> считать утратившим силу.</w:t>
      </w:r>
    </w:p>
    <w:p w:rsidR="00556050" w:rsidRPr="00CE08F2" w:rsidRDefault="00556050" w:rsidP="00CE08F2">
      <w:pPr>
        <w:tabs>
          <w:tab w:val="left" w:pos="709"/>
        </w:tabs>
        <w:ind w:right="-1"/>
        <w:jc w:val="both"/>
        <w:rPr>
          <w:rFonts w:ascii="Times New Roman CYR" w:hAnsi="Times New Roman CYR" w:cs="Times New Roman CYR"/>
          <w:sz w:val="28"/>
          <w:szCs w:val="28"/>
        </w:rPr>
      </w:pPr>
      <w:r w:rsidRPr="00CE08F2">
        <w:rPr>
          <w:rFonts w:ascii="Times New Roman CYR" w:hAnsi="Times New Roman CYR" w:cs="Times New Roman CYR"/>
          <w:sz w:val="28"/>
          <w:szCs w:val="28"/>
        </w:rPr>
        <w:t xml:space="preserve">           </w:t>
      </w:r>
      <w:r w:rsidR="00CE08F2" w:rsidRPr="00CE08F2">
        <w:rPr>
          <w:rFonts w:ascii="Times New Roman CYR" w:hAnsi="Times New Roman CYR" w:cs="Times New Roman CYR"/>
          <w:sz w:val="28"/>
          <w:szCs w:val="28"/>
        </w:rPr>
        <w:t>3</w:t>
      </w:r>
      <w:r w:rsidRPr="00CE08F2">
        <w:rPr>
          <w:rFonts w:ascii="Times New Roman CYR" w:hAnsi="Times New Roman CYR" w:cs="Times New Roman CYR"/>
          <w:sz w:val="28"/>
          <w:szCs w:val="28"/>
        </w:rPr>
        <w:t xml:space="preserve">.  </w:t>
      </w:r>
      <w:proofErr w:type="gramStart"/>
      <w:r w:rsidRPr="00CE08F2">
        <w:rPr>
          <w:sz w:val="28"/>
        </w:rPr>
        <w:t xml:space="preserve">Контроль </w:t>
      </w:r>
      <w:r w:rsidR="00CE08F2" w:rsidRPr="00CE08F2">
        <w:rPr>
          <w:sz w:val="28"/>
        </w:rPr>
        <w:t xml:space="preserve"> </w:t>
      </w:r>
      <w:r w:rsidRPr="00CE08F2">
        <w:rPr>
          <w:sz w:val="28"/>
        </w:rPr>
        <w:t>за</w:t>
      </w:r>
      <w:proofErr w:type="gramEnd"/>
      <w:r w:rsidRPr="00CE08F2">
        <w:rPr>
          <w:sz w:val="28"/>
        </w:rPr>
        <w:t xml:space="preserve"> исполнением настоящего решения возложить </w:t>
      </w:r>
      <w:r w:rsidR="003B78E0">
        <w:rPr>
          <w:sz w:val="28"/>
        </w:rPr>
        <w:t>на комитет по вопросам экономического развития</w:t>
      </w:r>
      <w:r w:rsidR="00266747">
        <w:rPr>
          <w:sz w:val="28"/>
        </w:rPr>
        <w:t xml:space="preserve"> </w:t>
      </w:r>
      <w:r w:rsidRPr="00CE08F2">
        <w:rPr>
          <w:sz w:val="28"/>
        </w:rPr>
        <w:t>(Сахно).</w:t>
      </w:r>
    </w:p>
    <w:p w:rsidR="00556050" w:rsidRPr="00CE08F2" w:rsidRDefault="00266747" w:rsidP="00CE08F2">
      <w:pPr>
        <w:tabs>
          <w:tab w:val="left" w:pos="709"/>
        </w:tabs>
        <w:ind w:right="-1"/>
        <w:jc w:val="both"/>
        <w:rPr>
          <w:szCs w:val="28"/>
        </w:rPr>
      </w:pPr>
      <w:r>
        <w:rPr>
          <w:rFonts w:ascii="Times New Roman CYR" w:hAnsi="Times New Roman CYR" w:cs="Times New Roman CYR"/>
          <w:sz w:val="28"/>
          <w:szCs w:val="28"/>
        </w:rPr>
        <w:t xml:space="preserve">          4. </w:t>
      </w:r>
      <w:r w:rsidR="00556050" w:rsidRPr="00CE08F2">
        <w:rPr>
          <w:rFonts w:ascii="Times New Roman CYR" w:hAnsi="Times New Roman CYR" w:cs="Times New Roman CYR"/>
          <w:sz w:val="28"/>
          <w:szCs w:val="28"/>
        </w:rPr>
        <w:t xml:space="preserve">Настоящее решение вступает в силу </w:t>
      </w:r>
      <w:r w:rsidR="00CE08F2" w:rsidRPr="00CE08F2">
        <w:rPr>
          <w:sz w:val="28"/>
          <w:szCs w:val="28"/>
        </w:rPr>
        <w:t>со дня его обнародования и распространяется на правоотношения, возникшие с 1 января 2016 года.</w:t>
      </w:r>
    </w:p>
    <w:p w:rsidR="00556050" w:rsidRPr="00F01C78" w:rsidRDefault="00556050" w:rsidP="00556050">
      <w:pPr>
        <w:ind w:right="459"/>
        <w:rPr>
          <w:rFonts w:ascii="Times New Roman CYR" w:hAnsi="Times New Roman CYR" w:cs="Times New Roman CYR"/>
          <w:sz w:val="28"/>
          <w:szCs w:val="28"/>
        </w:rPr>
      </w:pPr>
    </w:p>
    <w:p w:rsidR="00556050" w:rsidRPr="00F01C78" w:rsidRDefault="00556050" w:rsidP="00556050">
      <w:pPr>
        <w:ind w:right="459"/>
        <w:rPr>
          <w:rFonts w:ascii="Times New Roman CYR" w:hAnsi="Times New Roman CYR" w:cs="Times New Roman CYR"/>
          <w:sz w:val="28"/>
          <w:szCs w:val="28"/>
        </w:rPr>
      </w:pPr>
    </w:p>
    <w:p w:rsidR="00556050" w:rsidRPr="00F01C78" w:rsidRDefault="00556050" w:rsidP="00556050">
      <w:pPr>
        <w:ind w:right="459"/>
        <w:jc w:val="both"/>
        <w:rPr>
          <w:rFonts w:ascii="Times New Roman CYR" w:hAnsi="Times New Roman CYR" w:cs="Times New Roman CYR"/>
          <w:sz w:val="28"/>
          <w:szCs w:val="28"/>
        </w:rPr>
      </w:pPr>
      <w:r w:rsidRPr="00F01C78">
        <w:rPr>
          <w:rFonts w:ascii="Times New Roman CYR" w:hAnsi="Times New Roman CYR" w:cs="Times New Roman CYR"/>
          <w:sz w:val="28"/>
          <w:szCs w:val="28"/>
        </w:rPr>
        <w:t xml:space="preserve">Глава </w:t>
      </w:r>
      <w:proofErr w:type="gramStart"/>
      <w:r w:rsidRPr="00F01C78">
        <w:rPr>
          <w:rFonts w:ascii="Times New Roman CYR" w:hAnsi="Times New Roman CYR" w:cs="Times New Roman CYR"/>
          <w:sz w:val="28"/>
          <w:szCs w:val="28"/>
        </w:rPr>
        <w:t>Харьковского</w:t>
      </w:r>
      <w:proofErr w:type="gramEnd"/>
      <w:r w:rsidRPr="00F01C78">
        <w:rPr>
          <w:rFonts w:ascii="Times New Roman CYR" w:hAnsi="Times New Roman CYR" w:cs="Times New Roman CYR"/>
          <w:sz w:val="28"/>
          <w:szCs w:val="28"/>
        </w:rPr>
        <w:t xml:space="preserve"> сельского </w:t>
      </w:r>
    </w:p>
    <w:p w:rsidR="00556050" w:rsidRDefault="00556050" w:rsidP="00556050">
      <w:pPr>
        <w:ind w:right="-1"/>
        <w:jc w:val="both"/>
        <w:rPr>
          <w:rFonts w:ascii="Times New Roman CYR" w:hAnsi="Times New Roman CYR" w:cs="Times New Roman CYR"/>
          <w:sz w:val="28"/>
          <w:szCs w:val="28"/>
        </w:rPr>
      </w:pPr>
      <w:r w:rsidRPr="00F01C78">
        <w:rPr>
          <w:rFonts w:ascii="Times New Roman CYR" w:hAnsi="Times New Roman CYR" w:cs="Times New Roman CYR"/>
          <w:sz w:val="28"/>
          <w:szCs w:val="28"/>
        </w:rPr>
        <w:t xml:space="preserve">поселения Лабинского района                                                      С.В.Парафиева   </w:t>
      </w:r>
    </w:p>
    <w:p w:rsidR="00556050" w:rsidRDefault="00556050" w:rsidP="00556050">
      <w:pPr>
        <w:ind w:right="-1"/>
        <w:jc w:val="both"/>
        <w:rPr>
          <w:rFonts w:ascii="Times New Roman CYR" w:hAnsi="Times New Roman CYR" w:cs="Times New Roman CYR"/>
          <w:sz w:val="28"/>
          <w:szCs w:val="28"/>
        </w:rPr>
      </w:pPr>
    </w:p>
    <w:p w:rsidR="00556050" w:rsidRDefault="00556050" w:rsidP="00556050">
      <w:pPr>
        <w:ind w:right="-1"/>
        <w:jc w:val="both"/>
        <w:rPr>
          <w:rFonts w:ascii="Times New Roman CYR" w:hAnsi="Times New Roman CYR" w:cs="Times New Roman CYR"/>
          <w:sz w:val="28"/>
          <w:szCs w:val="28"/>
        </w:rPr>
      </w:pPr>
    </w:p>
    <w:p w:rsidR="00507CD6" w:rsidRPr="00842704" w:rsidRDefault="00507CD6" w:rsidP="00507CD6">
      <w:pPr>
        <w:shd w:val="clear" w:color="auto" w:fill="FFFFFF"/>
        <w:spacing w:line="283" w:lineRule="exact"/>
        <w:jc w:val="both"/>
        <w:rPr>
          <w:spacing w:val="-2"/>
          <w:sz w:val="26"/>
          <w:szCs w:val="26"/>
        </w:rPr>
      </w:pPr>
    </w:p>
    <w:p w:rsidR="00CE08F2" w:rsidRDefault="00556050" w:rsidP="00556050">
      <w:pPr>
        <w:shd w:val="clear" w:color="auto" w:fill="FFFFFF"/>
        <w:tabs>
          <w:tab w:val="left" w:pos="9654"/>
          <w:tab w:val="right" w:pos="9923"/>
        </w:tabs>
        <w:jc w:val="both"/>
        <w:rPr>
          <w:caps/>
          <w:color w:val="FF0000"/>
          <w:spacing w:val="-1"/>
          <w:sz w:val="26"/>
          <w:szCs w:val="26"/>
        </w:rPr>
      </w:pPr>
      <w:r>
        <w:rPr>
          <w:caps/>
          <w:color w:val="FF0000"/>
          <w:spacing w:val="-1"/>
          <w:sz w:val="26"/>
          <w:szCs w:val="26"/>
        </w:rPr>
        <w:t xml:space="preserve">                                                                                   </w:t>
      </w:r>
    </w:p>
    <w:p w:rsidR="00CE08F2" w:rsidRDefault="00CE08F2" w:rsidP="00556050">
      <w:pPr>
        <w:shd w:val="clear" w:color="auto" w:fill="FFFFFF"/>
        <w:tabs>
          <w:tab w:val="left" w:pos="9654"/>
          <w:tab w:val="right" w:pos="9923"/>
        </w:tabs>
        <w:jc w:val="both"/>
        <w:rPr>
          <w:caps/>
          <w:color w:val="FF0000"/>
          <w:spacing w:val="-1"/>
          <w:sz w:val="26"/>
          <w:szCs w:val="26"/>
        </w:rPr>
      </w:pPr>
    </w:p>
    <w:p w:rsidR="00556050" w:rsidRPr="00E35218" w:rsidRDefault="00CE08F2" w:rsidP="00556050">
      <w:pPr>
        <w:shd w:val="clear" w:color="auto" w:fill="FFFFFF"/>
        <w:tabs>
          <w:tab w:val="left" w:pos="9654"/>
          <w:tab w:val="right" w:pos="9923"/>
        </w:tabs>
        <w:jc w:val="both"/>
        <w:rPr>
          <w:caps/>
          <w:spacing w:val="-2"/>
          <w:sz w:val="28"/>
          <w:szCs w:val="28"/>
        </w:rPr>
      </w:pPr>
      <w:r w:rsidRPr="00266747">
        <w:rPr>
          <w:caps/>
          <w:spacing w:val="-1"/>
          <w:sz w:val="26"/>
          <w:szCs w:val="26"/>
        </w:rPr>
        <w:lastRenderedPageBreak/>
        <w:t xml:space="preserve">                                                                                   </w:t>
      </w:r>
      <w:r w:rsidR="00556050" w:rsidRPr="00266747">
        <w:rPr>
          <w:caps/>
          <w:spacing w:val="-1"/>
          <w:sz w:val="26"/>
          <w:szCs w:val="26"/>
        </w:rPr>
        <w:t xml:space="preserve">        </w:t>
      </w:r>
      <w:r w:rsidR="00556050" w:rsidRPr="00E35218">
        <w:rPr>
          <w:caps/>
          <w:spacing w:val="-1"/>
          <w:sz w:val="28"/>
          <w:szCs w:val="28"/>
        </w:rPr>
        <w:t>Утвержден</w:t>
      </w:r>
    </w:p>
    <w:p w:rsidR="00556050" w:rsidRPr="00E35218" w:rsidRDefault="00556050" w:rsidP="00556050">
      <w:pPr>
        <w:shd w:val="clear" w:color="auto" w:fill="FFFFFF"/>
        <w:tabs>
          <w:tab w:val="left" w:pos="9654"/>
          <w:tab w:val="right" w:pos="9923"/>
        </w:tabs>
        <w:jc w:val="both"/>
        <w:rPr>
          <w:spacing w:val="-1"/>
          <w:sz w:val="28"/>
          <w:szCs w:val="28"/>
        </w:rPr>
      </w:pPr>
      <w:r w:rsidRPr="00E35218">
        <w:rPr>
          <w:spacing w:val="-1"/>
          <w:sz w:val="28"/>
          <w:szCs w:val="28"/>
        </w:rPr>
        <w:t xml:space="preserve">                                                           </w:t>
      </w:r>
      <w:r w:rsidR="00863135">
        <w:rPr>
          <w:spacing w:val="-1"/>
          <w:sz w:val="28"/>
          <w:szCs w:val="28"/>
        </w:rPr>
        <w:t xml:space="preserve">                         </w:t>
      </w:r>
      <w:r w:rsidR="00E35218" w:rsidRPr="00E35218">
        <w:rPr>
          <w:spacing w:val="-1"/>
          <w:sz w:val="28"/>
          <w:szCs w:val="28"/>
        </w:rPr>
        <w:t>р</w:t>
      </w:r>
      <w:r w:rsidRPr="00E35218">
        <w:rPr>
          <w:spacing w:val="-1"/>
          <w:sz w:val="28"/>
          <w:szCs w:val="28"/>
        </w:rPr>
        <w:t xml:space="preserve">ешением Совета Харьковского </w:t>
      </w:r>
    </w:p>
    <w:p w:rsidR="00556050" w:rsidRPr="00E35218" w:rsidRDefault="00556050" w:rsidP="00556050">
      <w:pPr>
        <w:shd w:val="clear" w:color="auto" w:fill="FFFFFF"/>
        <w:tabs>
          <w:tab w:val="left" w:pos="9654"/>
          <w:tab w:val="right" w:pos="9923"/>
        </w:tabs>
        <w:jc w:val="both"/>
        <w:rPr>
          <w:spacing w:val="-1"/>
          <w:sz w:val="28"/>
          <w:szCs w:val="28"/>
        </w:rPr>
      </w:pPr>
      <w:r w:rsidRPr="00E35218">
        <w:rPr>
          <w:spacing w:val="-1"/>
          <w:sz w:val="28"/>
          <w:szCs w:val="28"/>
        </w:rPr>
        <w:t xml:space="preserve">                                                          </w:t>
      </w:r>
      <w:r w:rsidR="00863135">
        <w:rPr>
          <w:spacing w:val="-1"/>
          <w:sz w:val="28"/>
          <w:szCs w:val="28"/>
        </w:rPr>
        <w:t xml:space="preserve">                   </w:t>
      </w:r>
      <w:r w:rsidRPr="00E35218">
        <w:rPr>
          <w:spacing w:val="-1"/>
          <w:sz w:val="28"/>
          <w:szCs w:val="28"/>
        </w:rPr>
        <w:t xml:space="preserve">сельского поселения </w:t>
      </w:r>
    </w:p>
    <w:p w:rsidR="00556050" w:rsidRPr="00E35218" w:rsidRDefault="00556050" w:rsidP="00556050">
      <w:pPr>
        <w:shd w:val="clear" w:color="auto" w:fill="FFFFFF"/>
        <w:tabs>
          <w:tab w:val="left" w:pos="9654"/>
          <w:tab w:val="right" w:pos="9923"/>
        </w:tabs>
        <w:jc w:val="both"/>
        <w:rPr>
          <w:spacing w:val="-1"/>
          <w:sz w:val="28"/>
          <w:szCs w:val="28"/>
        </w:rPr>
      </w:pPr>
      <w:r w:rsidRPr="00E35218">
        <w:rPr>
          <w:spacing w:val="-1"/>
          <w:sz w:val="28"/>
          <w:szCs w:val="28"/>
        </w:rPr>
        <w:t xml:space="preserve">                                                           </w:t>
      </w:r>
      <w:r w:rsidR="00863135">
        <w:rPr>
          <w:spacing w:val="-1"/>
          <w:sz w:val="28"/>
          <w:szCs w:val="28"/>
        </w:rPr>
        <w:t xml:space="preserve">                  </w:t>
      </w:r>
      <w:r w:rsidRPr="00E35218">
        <w:rPr>
          <w:spacing w:val="-1"/>
          <w:sz w:val="28"/>
          <w:szCs w:val="28"/>
        </w:rPr>
        <w:t xml:space="preserve">Лабинского района </w:t>
      </w:r>
    </w:p>
    <w:p w:rsidR="00556050" w:rsidRPr="00E35218" w:rsidRDefault="00556050" w:rsidP="00556050">
      <w:pPr>
        <w:shd w:val="clear" w:color="auto" w:fill="FFFFFF"/>
        <w:tabs>
          <w:tab w:val="right" w:pos="9923"/>
        </w:tabs>
        <w:jc w:val="both"/>
        <w:rPr>
          <w:spacing w:val="-1"/>
          <w:sz w:val="28"/>
          <w:szCs w:val="28"/>
        </w:rPr>
      </w:pPr>
      <w:r w:rsidRPr="00E35218">
        <w:rPr>
          <w:spacing w:val="-1"/>
          <w:sz w:val="28"/>
          <w:szCs w:val="28"/>
        </w:rPr>
        <w:t xml:space="preserve">                                                                    </w:t>
      </w:r>
      <w:r w:rsidR="00863135">
        <w:rPr>
          <w:spacing w:val="-1"/>
          <w:sz w:val="28"/>
          <w:szCs w:val="28"/>
        </w:rPr>
        <w:t xml:space="preserve">         </w:t>
      </w:r>
      <w:r w:rsidRPr="00E35218">
        <w:rPr>
          <w:spacing w:val="-1"/>
          <w:sz w:val="28"/>
          <w:szCs w:val="28"/>
        </w:rPr>
        <w:t xml:space="preserve">от  </w:t>
      </w:r>
      <w:r w:rsidR="00E35218" w:rsidRPr="00E35218">
        <w:rPr>
          <w:spacing w:val="-1"/>
          <w:sz w:val="28"/>
          <w:szCs w:val="28"/>
        </w:rPr>
        <w:t xml:space="preserve">___________ </w:t>
      </w:r>
      <w:r w:rsidRPr="00E35218">
        <w:rPr>
          <w:spacing w:val="-1"/>
          <w:sz w:val="28"/>
          <w:szCs w:val="28"/>
        </w:rPr>
        <w:t xml:space="preserve">   №   </w:t>
      </w:r>
      <w:r w:rsidR="00E35218" w:rsidRPr="00E35218">
        <w:rPr>
          <w:spacing w:val="-1"/>
          <w:sz w:val="28"/>
          <w:szCs w:val="28"/>
        </w:rPr>
        <w:t>______</w:t>
      </w:r>
      <w:r w:rsidRPr="00E35218">
        <w:rPr>
          <w:spacing w:val="-1"/>
          <w:sz w:val="28"/>
          <w:szCs w:val="28"/>
        </w:rPr>
        <w:t xml:space="preserve">    </w:t>
      </w:r>
    </w:p>
    <w:p w:rsidR="00556050" w:rsidRPr="00E35218" w:rsidRDefault="00556050" w:rsidP="00507CD6">
      <w:pPr>
        <w:shd w:val="clear" w:color="auto" w:fill="FFFFFF"/>
        <w:spacing w:line="283" w:lineRule="exact"/>
        <w:jc w:val="both"/>
        <w:rPr>
          <w:spacing w:val="-2"/>
          <w:sz w:val="28"/>
          <w:szCs w:val="28"/>
        </w:rPr>
      </w:pPr>
    </w:p>
    <w:p w:rsidR="00266747" w:rsidRPr="00E35218" w:rsidRDefault="00266747" w:rsidP="00507CD6">
      <w:pPr>
        <w:shd w:val="clear" w:color="auto" w:fill="FFFFFF"/>
        <w:spacing w:line="283" w:lineRule="exact"/>
        <w:jc w:val="both"/>
        <w:rPr>
          <w:spacing w:val="-2"/>
          <w:sz w:val="28"/>
          <w:szCs w:val="28"/>
        </w:rPr>
      </w:pPr>
    </w:p>
    <w:p w:rsidR="00507CD6" w:rsidRPr="00E35218" w:rsidRDefault="00507CD6" w:rsidP="00507CD6">
      <w:pPr>
        <w:ind w:firstLine="720"/>
        <w:jc w:val="center"/>
        <w:rPr>
          <w:b/>
          <w:bCs/>
          <w:sz w:val="28"/>
          <w:szCs w:val="28"/>
        </w:rPr>
      </w:pPr>
      <w:r w:rsidRPr="00E35218">
        <w:rPr>
          <w:b/>
          <w:bCs/>
          <w:sz w:val="28"/>
          <w:szCs w:val="28"/>
        </w:rPr>
        <w:t>ПОРЯДОК</w:t>
      </w:r>
    </w:p>
    <w:p w:rsidR="002F2F65" w:rsidRPr="00E35218" w:rsidRDefault="00507CD6" w:rsidP="002F2F65">
      <w:pPr>
        <w:widowControl w:val="0"/>
        <w:autoSpaceDE w:val="0"/>
        <w:autoSpaceDN w:val="0"/>
        <w:adjustRightInd w:val="0"/>
        <w:jc w:val="center"/>
        <w:rPr>
          <w:rFonts w:ascii="Times New Roman CYR" w:hAnsi="Times New Roman CYR" w:cs="Times New Roman CYR"/>
          <w:b/>
          <w:bCs/>
          <w:sz w:val="28"/>
          <w:szCs w:val="28"/>
        </w:rPr>
      </w:pPr>
      <w:r w:rsidRPr="00E35218">
        <w:rPr>
          <w:b/>
          <w:bCs/>
          <w:sz w:val="28"/>
          <w:szCs w:val="28"/>
        </w:rPr>
        <w:t xml:space="preserve">предоставления  </w:t>
      </w:r>
      <w:r w:rsidRPr="00E35218">
        <w:rPr>
          <w:rFonts w:ascii="Times New Roman CYR" w:hAnsi="Times New Roman CYR" w:cs="Times New Roman CYR"/>
          <w:b/>
          <w:bCs/>
          <w:sz w:val="28"/>
          <w:szCs w:val="28"/>
        </w:rPr>
        <w:t xml:space="preserve">бюджету муниципального образования Лабинский район межбюджетных трансфертов на осуществление передаваемых полномочий </w:t>
      </w:r>
      <w:r w:rsidR="002F2F65" w:rsidRPr="00E35218">
        <w:rPr>
          <w:rFonts w:ascii="Times New Roman CYR" w:hAnsi="Times New Roman CYR" w:cs="Times New Roman CYR"/>
          <w:b/>
          <w:bCs/>
          <w:sz w:val="28"/>
          <w:szCs w:val="28"/>
        </w:rPr>
        <w:t xml:space="preserve">                      </w:t>
      </w:r>
      <w:r w:rsidRPr="00E35218">
        <w:rPr>
          <w:rFonts w:ascii="Times New Roman CYR" w:hAnsi="Times New Roman CYR" w:cs="Times New Roman CYR"/>
          <w:b/>
          <w:bCs/>
          <w:sz w:val="28"/>
          <w:szCs w:val="28"/>
        </w:rPr>
        <w:t xml:space="preserve">контрольно-счетного органа </w:t>
      </w:r>
      <w:r w:rsidR="002F2F65" w:rsidRPr="00E35218">
        <w:rPr>
          <w:rFonts w:ascii="Times New Roman CYR" w:hAnsi="Times New Roman CYR" w:cs="Times New Roman CYR"/>
          <w:b/>
          <w:bCs/>
          <w:sz w:val="28"/>
          <w:szCs w:val="28"/>
        </w:rPr>
        <w:t>Харьковского сельского</w:t>
      </w:r>
    </w:p>
    <w:p w:rsidR="00507CD6" w:rsidRPr="00E35218" w:rsidRDefault="002F2F65" w:rsidP="00507CD6">
      <w:pPr>
        <w:widowControl w:val="0"/>
        <w:autoSpaceDE w:val="0"/>
        <w:autoSpaceDN w:val="0"/>
        <w:adjustRightInd w:val="0"/>
        <w:jc w:val="both"/>
        <w:rPr>
          <w:rFonts w:ascii="Times New Roman CYR" w:hAnsi="Times New Roman CYR" w:cs="Times New Roman CYR"/>
          <w:b/>
          <w:bCs/>
          <w:sz w:val="28"/>
          <w:szCs w:val="28"/>
        </w:rPr>
      </w:pPr>
      <w:r w:rsidRPr="00E35218">
        <w:rPr>
          <w:rFonts w:ascii="Times New Roman CYR" w:hAnsi="Times New Roman CYR" w:cs="Times New Roman CYR"/>
          <w:b/>
          <w:bCs/>
          <w:sz w:val="28"/>
          <w:szCs w:val="28"/>
        </w:rPr>
        <w:t xml:space="preserve">                                      </w:t>
      </w:r>
      <w:r w:rsidR="00507CD6" w:rsidRPr="00E35218">
        <w:rPr>
          <w:rFonts w:ascii="Times New Roman CYR" w:hAnsi="Times New Roman CYR" w:cs="Times New Roman CYR"/>
          <w:b/>
          <w:bCs/>
          <w:sz w:val="28"/>
          <w:szCs w:val="28"/>
        </w:rPr>
        <w:t xml:space="preserve"> поселения Лабинского района </w:t>
      </w:r>
    </w:p>
    <w:p w:rsidR="00507CD6" w:rsidRPr="00E35218" w:rsidRDefault="00507CD6" w:rsidP="00507CD6">
      <w:pPr>
        <w:widowControl w:val="0"/>
        <w:autoSpaceDE w:val="0"/>
        <w:autoSpaceDN w:val="0"/>
        <w:adjustRightInd w:val="0"/>
        <w:jc w:val="both"/>
        <w:rPr>
          <w:rFonts w:ascii="Times New Roman CYR" w:hAnsi="Times New Roman CYR" w:cs="Times New Roman CYR"/>
          <w:b/>
          <w:bCs/>
          <w:sz w:val="28"/>
          <w:szCs w:val="28"/>
        </w:rPr>
      </w:pPr>
    </w:p>
    <w:p w:rsidR="00507CD6" w:rsidRPr="00E35218" w:rsidRDefault="00507CD6" w:rsidP="00507CD6">
      <w:pPr>
        <w:widowControl w:val="0"/>
        <w:autoSpaceDE w:val="0"/>
        <w:autoSpaceDN w:val="0"/>
        <w:adjustRightInd w:val="0"/>
        <w:jc w:val="both"/>
        <w:rPr>
          <w:rFonts w:ascii="Times New Roman CYR" w:hAnsi="Times New Roman CYR" w:cs="Times New Roman CYR"/>
          <w:b/>
          <w:bCs/>
          <w:sz w:val="28"/>
          <w:szCs w:val="28"/>
        </w:rPr>
      </w:pPr>
    </w:p>
    <w:p w:rsidR="00507CD6" w:rsidRPr="00E35218" w:rsidRDefault="00507CD6" w:rsidP="00507CD6">
      <w:pPr>
        <w:ind w:firstLine="720"/>
        <w:jc w:val="both"/>
        <w:rPr>
          <w:sz w:val="28"/>
          <w:szCs w:val="28"/>
        </w:rPr>
      </w:pPr>
      <w:r w:rsidRPr="00E35218">
        <w:rPr>
          <w:sz w:val="28"/>
          <w:szCs w:val="28"/>
        </w:rPr>
        <w:t xml:space="preserve">1. </w:t>
      </w:r>
      <w:proofErr w:type="gramStart"/>
      <w:r w:rsidRPr="00E35218">
        <w:rPr>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настоящий Порядок устанавливает условия предоставления и расходования из бюджета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сельского поселения Лабинского района межбюджетных трансфертов бюджету муниципального образования Лабинский район на реализацию полномочий контрольно-счетного органа Лабинского городского поселения Лабинского района по осуществлению внешнего муниципального финансового</w:t>
      </w:r>
      <w:proofErr w:type="gramEnd"/>
      <w:r w:rsidRPr="00E35218">
        <w:rPr>
          <w:sz w:val="28"/>
          <w:szCs w:val="28"/>
        </w:rPr>
        <w:t xml:space="preserve"> контроля (далее </w:t>
      </w:r>
      <w:r w:rsidRPr="00E35218">
        <w:rPr>
          <w:b/>
          <w:sz w:val="28"/>
          <w:szCs w:val="28"/>
        </w:rPr>
        <w:t>-</w:t>
      </w:r>
      <w:r w:rsidRPr="00E35218">
        <w:rPr>
          <w:sz w:val="28"/>
          <w:szCs w:val="28"/>
        </w:rPr>
        <w:t xml:space="preserve"> межбюджетные трансферты).</w:t>
      </w:r>
    </w:p>
    <w:p w:rsidR="00507CD6" w:rsidRPr="00E35218" w:rsidRDefault="00507CD6" w:rsidP="00507CD6">
      <w:pPr>
        <w:autoSpaceDE w:val="0"/>
        <w:autoSpaceDN w:val="0"/>
        <w:adjustRightInd w:val="0"/>
        <w:ind w:firstLine="540"/>
        <w:jc w:val="both"/>
        <w:rPr>
          <w:sz w:val="28"/>
          <w:szCs w:val="28"/>
        </w:rPr>
      </w:pPr>
      <w:r w:rsidRPr="00E35218">
        <w:rPr>
          <w:sz w:val="28"/>
          <w:szCs w:val="28"/>
        </w:rPr>
        <w:t xml:space="preserve">2.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сельского  поселения Лабинского района.  </w:t>
      </w:r>
    </w:p>
    <w:p w:rsidR="00507CD6" w:rsidRPr="00E35218" w:rsidRDefault="00507CD6" w:rsidP="00507CD6">
      <w:pPr>
        <w:tabs>
          <w:tab w:val="num" w:pos="0"/>
        </w:tabs>
        <w:ind w:firstLine="540"/>
        <w:jc w:val="both"/>
        <w:rPr>
          <w:sz w:val="28"/>
          <w:szCs w:val="28"/>
        </w:rPr>
      </w:pPr>
      <w:r w:rsidRPr="00E35218">
        <w:rPr>
          <w:sz w:val="28"/>
          <w:szCs w:val="28"/>
        </w:rPr>
        <w:t xml:space="preserve">3. Расчет межбюджетных трансфертов осуществляется на основании методики расчета межбюджетных трансфертов бюджету муниципального образования Лабинский район на реализацию полномочий контрольно-счетного органа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 по осуществлению внешнего муниципального финансового контроля (приложение №1).</w:t>
      </w:r>
    </w:p>
    <w:p w:rsidR="00507CD6" w:rsidRPr="00E35218" w:rsidRDefault="00507CD6" w:rsidP="00507CD6">
      <w:pPr>
        <w:tabs>
          <w:tab w:val="num" w:pos="0"/>
        </w:tabs>
        <w:ind w:firstLine="540"/>
        <w:jc w:val="both"/>
        <w:rPr>
          <w:sz w:val="28"/>
          <w:szCs w:val="28"/>
        </w:rPr>
      </w:pPr>
      <w:r w:rsidRPr="00E35218">
        <w:rPr>
          <w:sz w:val="28"/>
          <w:szCs w:val="28"/>
        </w:rPr>
        <w:t>Перечень контрольных и экспертно-аналитических мероприятий, подлежащих включению в план работы контрольно-счетной палаты муниципального образования Лабинский район, утверждается приложением к соглашению.</w:t>
      </w:r>
    </w:p>
    <w:p w:rsidR="00507CD6" w:rsidRPr="00E35218" w:rsidRDefault="00507CD6" w:rsidP="00507CD6">
      <w:pPr>
        <w:tabs>
          <w:tab w:val="num" w:pos="0"/>
        </w:tabs>
        <w:ind w:firstLine="540"/>
        <w:jc w:val="both"/>
        <w:rPr>
          <w:sz w:val="28"/>
          <w:szCs w:val="28"/>
        </w:rPr>
      </w:pPr>
      <w:r w:rsidRPr="00E35218">
        <w:rPr>
          <w:sz w:val="28"/>
          <w:szCs w:val="28"/>
        </w:rPr>
        <w:t>4. Условием для предоставления межбюджетных трансфертов является соглашение о передаче полномочий контрольно-счетного органа</w:t>
      </w:r>
      <w:r w:rsidR="002F2F65" w:rsidRPr="00E35218">
        <w:rPr>
          <w:rFonts w:ascii="Times New Roman CYR" w:hAnsi="Times New Roman CYR" w:cs="Times New Roman CYR"/>
          <w:bCs/>
          <w:color w:val="FF0000"/>
          <w:sz w:val="28"/>
          <w:szCs w:val="28"/>
        </w:rPr>
        <w:t xml:space="preserve"> </w:t>
      </w:r>
      <w:r w:rsidR="002F2F65" w:rsidRPr="00E35218">
        <w:rPr>
          <w:rFonts w:ascii="Times New Roman CYR" w:hAnsi="Times New Roman CYR" w:cs="Times New Roman CYR"/>
          <w:bCs/>
          <w:sz w:val="28"/>
          <w:szCs w:val="28"/>
        </w:rPr>
        <w:t>Харьковского</w:t>
      </w:r>
      <w:r w:rsidRPr="00E35218">
        <w:rPr>
          <w:sz w:val="28"/>
          <w:szCs w:val="28"/>
        </w:rPr>
        <w:t xml:space="preserve"> сельского поселения Лабинского района по осуществлению внешнего муниципального финансового контроля контрольно-счетной палатой муниципального образования Лабинский район, заключенное между Советом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  </w:t>
      </w:r>
      <w:r w:rsidRPr="00E35218">
        <w:rPr>
          <w:bCs/>
          <w:sz w:val="28"/>
          <w:szCs w:val="28"/>
        </w:rPr>
        <w:t xml:space="preserve">и Советом </w:t>
      </w:r>
      <w:r w:rsidRPr="00E35218">
        <w:rPr>
          <w:sz w:val="28"/>
          <w:szCs w:val="28"/>
        </w:rPr>
        <w:t>муниципального образования Лабинский район.</w:t>
      </w:r>
    </w:p>
    <w:p w:rsidR="00507CD6" w:rsidRPr="00E35218" w:rsidRDefault="00507CD6" w:rsidP="00507CD6">
      <w:pPr>
        <w:tabs>
          <w:tab w:val="num" w:pos="0"/>
        </w:tabs>
        <w:ind w:firstLine="540"/>
        <w:jc w:val="both"/>
        <w:rPr>
          <w:sz w:val="28"/>
          <w:szCs w:val="28"/>
        </w:rPr>
      </w:pPr>
      <w:r w:rsidRPr="00E35218">
        <w:rPr>
          <w:sz w:val="28"/>
          <w:szCs w:val="28"/>
        </w:rPr>
        <w:lastRenderedPageBreak/>
        <w:t xml:space="preserve">5. Межбюджетные трансферты предоставляются на финансовое обеспечение контрольно - счетной палаты муниципального образования Лабинский район (далее - КСП) и расходуются в соответствии с законодательством Российской Федерации, носят целевой характер и направлены на реализацию задач и мероприятий в </w:t>
      </w:r>
      <w:r w:rsidR="00266747" w:rsidRPr="00E35218">
        <w:rPr>
          <w:sz w:val="28"/>
          <w:szCs w:val="28"/>
        </w:rPr>
        <w:t>соответствии</w:t>
      </w:r>
      <w:r w:rsidRPr="00E35218">
        <w:rPr>
          <w:sz w:val="28"/>
          <w:szCs w:val="28"/>
        </w:rPr>
        <w:t xml:space="preserve"> с заключенным соглашением по осуществлению внешнего муниципального финансового контроля.</w:t>
      </w:r>
    </w:p>
    <w:p w:rsidR="00507CD6" w:rsidRPr="00E35218" w:rsidRDefault="00507CD6" w:rsidP="00507CD6">
      <w:pPr>
        <w:tabs>
          <w:tab w:val="num" w:pos="0"/>
          <w:tab w:val="left" w:pos="900"/>
        </w:tabs>
        <w:ind w:firstLine="540"/>
        <w:jc w:val="both"/>
        <w:rPr>
          <w:sz w:val="28"/>
          <w:szCs w:val="28"/>
        </w:rPr>
      </w:pPr>
      <w:r w:rsidRPr="00E35218">
        <w:rPr>
          <w:sz w:val="28"/>
          <w:szCs w:val="28"/>
        </w:rPr>
        <w:t xml:space="preserve">6. Межбюджетные трансферты, передаваемые из бюджета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 до 31 марта, 30 июня, 30 сентября, 30 ноября текущего финансового года (не менее 1/4 годового объема межбюджетных трансфертов), учитываются  муниципальным образованием Лабинский район в составе доходов  согласно бюджетной классификации.</w:t>
      </w:r>
    </w:p>
    <w:p w:rsidR="00507CD6" w:rsidRPr="00E35218" w:rsidRDefault="00507CD6" w:rsidP="00507CD6">
      <w:pPr>
        <w:tabs>
          <w:tab w:val="num" w:pos="0"/>
          <w:tab w:val="left" w:pos="900"/>
        </w:tabs>
        <w:ind w:firstLine="540"/>
        <w:jc w:val="both"/>
        <w:rPr>
          <w:sz w:val="28"/>
          <w:szCs w:val="28"/>
        </w:rPr>
      </w:pPr>
      <w:r w:rsidRPr="00E35218">
        <w:rPr>
          <w:sz w:val="28"/>
          <w:szCs w:val="28"/>
        </w:rPr>
        <w:t xml:space="preserve">7. Получатель межбюджетных трансфертов (КСП) направляет в Совет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w:t>
      </w:r>
    </w:p>
    <w:p w:rsidR="00507CD6" w:rsidRPr="00E35218" w:rsidRDefault="00507CD6" w:rsidP="00507CD6">
      <w:pPr>
        <w:tabs>
          <w:tab w:val="num" w:pos="0"/>
          <w:tab w:val="left" w:pos="900"/>
        </w:tabs>
        <w:ind w:firstLine="540"/>
        <w:jc w:val="both"/>
        <w:rPr>
          <w:sz w:val="28"/>
          <w:szCs w:val="28"/>
        </w:rPr>
      </w:pPr>
      <w:r w:rsidRPr="00E35218">
        <w:rPr>
          <w:sz w:val="28"/>
          <w:szCs w:val="28"/>
        </w:rPr>
        <w:t>- результат проведения контрольных и экспертно-аналитических мероприятий;</w:t>
      </w:r>
    </w:p>
    <w:p w:rsidR="00507CD6" w:rsidRPr="00E35218" w:rsidRDefault="00507CD6" w:rsidP="00507CD6">
      <w:pPr>
        <w:tabs>
          <w:tab w:val="num" w:pos="0"/>
          <w:tab w:val="left" w:pos="900"/>
        </w:tabs>
        <w:ind w:firstLine="540"/>
        <w:jc w:val="both"/>
        <w:rPr>
          <w:sz w:val="28"/>
          <w:szCs w:val="28"/>
        </w:rPr>
      </w:pPr>
      <w:r w:rsidRPr="00E35218">
        <w:rPr>
          <w:sz w:val="28"/>
          <w:szCs w:val="28"/>
        </w:rPr>
        <w:t>- годовой отчет о результатах проведенных мероприятий;</w:t>
      </w:r>
    </w:p>
    <w:p w:rsidR="00507CD6" w:rsidRPr="00E35218" w:rsidRDefault="00507CD6" w:rsidP="00507CD6">
      <w:pPr>
        <w:tabs>
          <w:tab w:val="num" w:pos="0"/>
          <w:tab w:val="left" w:pos="900"/>
        </w:tabs>
        <w:ind w:firstLine="540"/>
        <w:jc w:val="both"/>
        <w:rPr>
          <w:sz w:val="28"/>
          <w:szCs w:val="28"/>
        </w:rPr>
      </w:pPr>
      <w:r w:rsidRPr="00E35218">
        <w:rPr>
          <w:sz w:val="28"/>
          <w:szCs w:val="28"/>
        </w:rPr>
        <w:t>- отчет о целевом использовании полученных трансфертов согласно приложению №</w:t>
      </w:r>
      <w:r w:rsidR="00863135">
        <w:rPr>
          <w:sz w:val="28"/>
          <w:szCs w:val="28"/>
        </w:rPr>
        <w:t xml:space="preserve"> </w:t>
      </w:r>
      <w:r w:rsidRPr="00E35218">
        <w:rPr>
          <w:sz w:val="28"/>
          <w:szCs w:val="28"/>
        </w:rPr>
        <w:t>2 к Порядку.</w:t>
      </w:r>
    </w:p>
    <w:p w:rsidR="00507CD6" w:rsidRPr="00E35218" w:rsidRDefault="00507CD6" w:rsidP="00507CD6">
      <w:pPr>
        <w:tabs>
          <w:tab w:val="num" w:pos="0"/>
          <w:tab w:val="left" w:pos="900"/>
        </w:tabs>
        <w:ind w:firstLine="540"/>
        <w:jc w:val="both"/>
        <w:rPr>
          <w:sz w:val="28"/>
          <w:szCs w:val="28"/>
        </w:rPr>
      </w:pPr>
      <w:r w:rsidRPr="00E35218">
        <w:rPr>
          <w:sz w:val="28"/>
          <w:szCs w:val="28"/>
        </w:rPr>
        <w:t>8. Совет</w:t>
      </w:r>
      <w:r w:rsidR="002F2F65" w:rsidRPr="00E35218">
        <w:rPr>
          <w:rFonts w:ascii="Times New Roman CYR" w:hAnsi="Times New Roman CYR" w:cs="Times New Roman CYR"/>
          <w:bCs/>
          <w:color w:val="FF0000"/>
          <w:sz w:val="28"/>
          <w:szCs w:val="28"/>
        </w:rPr>
        <w:t xml:space="preserve">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 рассматривает:</w:t>
      </w:r>
    </w:p>
    <w:p w:rsidR="00507CD6" w:rsidRPr="00E35218" w:rsidRDefault="00507CD6" w:rsidP="00507CD6">
      <w:pPr>
        <w:tabs>
          <w:tab w:val="num" w:pos="0"/>
          <w:tab w:val="left" w:pos="900"/>
        </w:tabs>
        <w:ind w:firstLine="540"/>
        <w:jc w:val="both"/>
        <w:rPr>
          <w:sz w:val="28"/>
          <w:szCs w:val="28"/>
        </w:rPr>
      </w:pPr>
      <w:r w:rsidRPr="00E35218">
        <w:rPr>
          <w:sz w:val="28"/>
          <w:szCs w:val="28"/>
        </w:rPr>
        <w:t>- отчеты и Заключения, а также предложения контрольно-счетной палаты                по результатам проведения контрольных и экспертно-аналитических мероприятий;</w:t>
      </w:r>
    </w:p>
    <w:p w:rsidR="00507CD6" w:rsidRPr="00E35218" w:rsidRDefault="00507CD6" w:rsidP="00507CD6">
      <w:pPr>
        <w:tabs>
          <w:tab w:val="num" w:pos="0"/>
          <w:tab w:val="left" w:pos="900"/>
        </w:tabs>
        <w:ind w:firstLine="540"/>
        <w:jc w:val="both"/>
        <w:rPr>
          <w:sz w:val="28"/>
          <w:szCs w:val="28"/>
        </w:rPr>
      </w:pPr>
      <w:r w:rsidRPr="00E35218">
        <w:rPr>
          <w:sz w:val="28"/>
          <w:szCs w:val="28"/>
        </w:rPr>
        <w:t>- обращения контрольно-счетной палаты по поводу устранения препятствий для выполнения предусмотренных Соглашением полномочий;</w:t>
      </w:r>
    </w:p>
    <w:p w:rsidR="00507CD6" w:rsidRPr="00E35218" w:rsidRDefault="00507CD6" w:rsidP="00507CD6">
      <w:pPr>
        <w:tabs>
          <w:tab w:val="num" w:pos="0"/>
          <w:tab w:val="left" w:pos="900"/>
        </w:tabs>
        <w:ind w:firstLine="540"/>
        <w:jc w:val="both"/>
        <w:rPr>
          <w:sz w:val="28"/>
          <w:szCs w:val="28"/>
        </w:rPr>
      </w:pPr>
      <w:r w:rsidRPr="00E35218">
        <w:rPr>
          <w:sz w:val="28"/>
          <w:szCs w:val="28"/>
        </w:rPr>
        <w:t>- отчеты об использовании предусмотренных Соглашением межбюджетных трансфертов и информацию об осуществлении полномочий, предусмотренных Соглашением.</w:t>
      </w:r>
    </w:p>
    <w:p w:rsidR="00507CD6" w:rsidRPr="00E35218" w:rsidRDefault="00507CD6" w:rsidP="00507CD6">
      <w:pPr>
        <w:tabs>
          <w:tab w:val="num" w:pos="0"/>
        </w:tabs>
        <w:ind w:firstLine="540"/>
        <w:jc w:val="both"/>
        <w:rPr>
          <w:sz w:val="28"/>
          <w:szCs w:val="28"/>
        </w:rPr>
      </w:pPr>
      <w:r w:rsidRPr="00E35218">
        <w:rPr>
          <w:sz w:val="28"/>
          <w:szCs w:val="28"/>
        </w:rPr>
        <w:t>9. За нецелевое использование средств и иные нарушения бюджетного законодательства Российской Федерации нарушители несут ответственность                    в соответствии с Бюджетным кодексом Российской Федерации.</w:t>
      </w:r>
    </w:p>
    <w:p w:rsidR="00507CD6" w:rsidRPr="00E35218" w:rsidRDefault="00507CD6" w:rsidP="00507CD6">
      <w:pPr>
        <w:tabs>
          <w:tab w:val="num" w:pos="0"/>
        </w:tabs>
        <w:ind w:firstLine="540"/>
        <w:jc w:val="both"/>
        <w:rPr>
          <w:sz w:val="28"/>
          <w:szCs w:val="28"/>
        </w:rPr>
      </w:pPr>
      <w:r w:rsidRPr="00E35218">
        <w:rPr>
          <w:sz w:val="28"/>
          <w:szCs w:val="28"/>
        </w:rPr>
        <w:t xml:space="preserve">11. </w:t>
      </w:r>
      <w:proofErr w:type="gramStart"/>
      <w:r w:rsidRPr="00E35218">
        <w:rPr>
          <w:sz w:val="28"/>
          <w:szCs w:val="28"/>
        </w:rPr>
        <w:t>Контроль за</w:t>
      </w:r>
      <w:proofErr w:type="gramEnd"/>
      <w:r w:rsidRPr="00E35218">
        <w:rPr>
          <w:sz w:val="28"/>
          <w:szCs w:val="28"/>
        </w:rPr>
        <w:t xml:space="preserve"> целевым использованием межбюджетных  трансфертов возлагается на Совет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w:t>
      </w:r>
    </w:p>
    <w:p w:rsidR="00507CD6" w:rsidRPr="00E35218" w:rsidRDefault="00507CD6" w:rsidP="00507CD6">
      <w:pPr>
        <w:tabs>
          <w:tab w:val="num" w:pos="0"/>
        </w:tabs>
        <w:ind w:firstLine="540"/>
        <w:jc w:val="both"/>
        <w:rPr>
          <w:sz w:val="28"/>
          <w:szCs w:val="28"/>
        </w:rPr>
      </w:pPr>
    </w:p>
    <w:p w:rsidR="00507CD6" w:rsidRPr="00E35218" w:rsidRDefault="00507CD6" w:rsidP="00507CD6">
      <w:pPr>
        <w:tabs>
          <w:tab w:val="num" w:pos="0"/>
        </w:tabs>
        <w:ind w:firstLine="540"/>
        <w:jc w:val="both"/>
        <w:rPr>
          <w:sz w:val="28"/>
          <w:szCs w:val="28"/>
        </w:rPr>
      </w:pPr>
    </w:p>
    <w:p w:rsidR="00224FA6" w:rsidRPr="00E35218" w:rsidRDefault="00224FA6" w:rsidP="00507CD6">
      <w:pPr>
        <w:tabs>
          <w:tab w:val="num" w:pos="0"/>
        </w:tabs>
        <w:jc w:val="both"/>
        <w:rPr>
          <w:sz w:val="28"/>
          <w:szCs w:val="28"/>
        </w:rPr>
      </w:pPr>
      <w:r w:rsidRPr="00E35218">
        <w:rPr>
          <w:sz w:val="28"/>
          <w:szCs w:val="28"/>
        </w:rPr>
        <w:t xml:space="preserve">Глава </w:t>
      </w:r>
      <w:proofErr w:type="gramStart"/>
      <w:r w:rsidR="002F2F65" w:rsidRPr="00E35218">
        <w:rPr>
          <w:rFonts w:ascii="Times New Roman CYR" w:hAnsi="Times New Roman CYR" w:cs="Times New Roman CYR"/>
          <w:bCs/>
          <w:sz w:val="28"/>
          <w:szCs w:val="28"/>
        </w:rPr>
        <w:t>Харьковского</w:t>
      </w:r>
      <w:proofErr w:type="gramEnd"/>
      <w:r w:rsidR="002F2F65" w:rsidRPr="00E35218">
        <w:rPr>
          <w:sz w:val="28"/>
          <w:szCs w:val="28"/>
        </w:rPr>
        <w:t xml:space="preserve">  </w:t>
      </w:r>
      <w:r w:rsidR="00507CD6" w:rsidRPr="00E35218">
        <w:rPr>
          <w:sz w:val="28"/>
          <w:szCs w:val="28"/>
        </w:rPr>
        <w:t xml:space="preserve">сельского </w:t>
      </w:r>
    </w:p>
    <w:p w:rsidR="00507CD6" w:rsidRPr="00E35218" w:rsidRDefault="00507CD6" w:rsidP="00507CD6">
      <w:pPr>
        <w:tabs>
          <w:tab w:val="num" w:pos="0"/>
        </w:tabs>
        <w:jc w:val="both"/>
        <w:rPr>
          <w:sz w:val="28"/>
          <w:szCs w:val="28"/>
        </w:rPr>
      </w:pPr>
      <w:r w:rsidRPr="00E35218">
        <w:rPr>
          <w:sz w:val="28"/>
          <w:szCs w:val="28"/>
        </w:rPr>
        <w:t xml:space="preserve">поселения Лабинского района         </w:t>
      </w:r>
      <w:r w:rsidR="002F2F65" w:rsidRPr="00E35218">
        <w:rPr>
          <w:sz w:val="28"/>
          <w:szCs w:val="28"/>
        </w:rPr>
        <w:t xml:space="preserve">                                     </w:t>
      </w:r>
      <w:r w:rsidR="00224FA6" w:rsidRPr="00E35218">
        <w:rPr>
          <w:sz w:val="28"/>
          <w:szCs w:val="28"/>
        </w:rPr>
        <w:t xml:space="preserve">      </w:t>
      </w:r>
      <w:r w:rsidR="00E35218">
        <w:rPr>
          <w:sz w:val="28"/>
          <w:szCs w:val="28"/>
        </w:rPr>
        <w:t xml:space="preserve">   </w:t>
      </w:r>
      <w:r w:rsidR="002F2F65" w:rsidRPr="00E35218">
        <w:rPr>
          <w:sz w:val="28"/>
          <w:szCs w:val="28"/>
        </w:rPr>
        <w:t xml:space="preserve">   С.В. Парафиева</w:t>
      </w:r>
      <w:r w:rsidRPr="00E35218">
        <w:rPr>
          <w:sz w:val="28"/>
          <w:szCs w:val="28"/>
        </w:rPr>
        <w:t xml:space="preserve">                                                 </w:t>
      </w:r>
    </w:p>
    <w:p w:rsidR="00507CD6" w:rsidRDefault="002F2F65" w:rsidP="00507CD6">
      <w:pPr>
        <w:tabs>
          <w:tab w:val="num" w:pos="0"/>
        </w:tabs>
        <w:jc w:val="both"/>
        <w:rPr>
          <w:sz w:val="26"/>
          <w:szCs w:val="26"/>
        </w:rPr>
      </w:pPr>
      <w:r>
        <w:rPr>
          <w:sz w:val="26"/>
          <w:szCs w:val="26"/>
        </w:rPr>
        <w:t xml:space="preserve">    </w:t>
      </w:r>
    </w:p>
    <w:p w:rsidR="00507CD6" w:rsidRDefault="00507CD6" w:rsidP="00507CD6">
      <w:pPr>
        <w:tabs>
          <w:tab w:val="num" w:pos="0"/>
        </w:tabs>
        <w:jc w:val="both"/>
        <w:rPr>
          <w:sz w:val="26"/>
          <w:szCs w:val="26"/>
        </w:rPr>
      </w:pPr>
    </w:p>
    <w:p w:rsidR="00507CD6" w:rsidRDefault="00507CD6" w:rsidP="00507CD6">
      <w:pPr>
        <w:tabs>
          <w:tab w:val="num" w:pos="0"/>
        </w:tabs>
        <w:jc w:val="both"/>
        <w:rPr>
          <w:sz w:val="26"/>
          <w:szCs w:val="26"/>
        </w:rPr>
      </w:pPr>
    </w:p>
    <w:p w:rsidR="00507CD6" w:rsidRDefault="00507CD6" w:rsidP="00507CD6">
      <w:pPr>
        <w:tabs>
          <w:tab w:val="num" w:pos="0"/>
        </w:tabs>
        <w:jc w:val="both"/>
        <w:rPr>
          <w:sz w:val="26"/>
          <w:szCs w:val="26"/>
        </w:rPr>
      </w:pPr>
    </w:p>
    <w:p w:rsidR="00507CD6" w:rsidRDefault="00507CD6" w:rsidP="00507CD6">
      <w:pPr>
        <w:tabs>
          <w:tab w:val="num" w:pos="0"/>
        </w:tabs>
        <w:jc w:val="both"/>
        <w:rPr>
          <w:sz w:val="26"/>
          <w:szCs w:val="26"/>
        </w:rPr>
      </w:pPr>
    </w:p>
    <w:p w:rsidR="00507CD6" w:rsidRDefault="00507CD6" w:rsidP="00507CD6">
      <w:pPr>
        <w:tabs>
          <w:tab w:val="num" w:pos="0"/>
        </w:tabs>
        <w:jc w:val="both"/>
        <w:rPr>
          <w:sz w:val="26"/>
          <w:szCs w:val="26"/>
        </w:rPr>
      </w:pPr>
    </w:p>
    <w:tbl>
      <w:tblPr>
        <w:tblW w:w="0" w:type="auto"/>
        <w:tblLook w:val="04A0"/>
      </w:tblPr>
      <w:tblGrid>
        <w:gridCol w:w="5460"/>
        <w:gridCol w:w="4394"/>
      </w:tblGrid>
      <w:tr w:rsidR="00507CD6" w:rsidRPr="00E35218" w:rsidTr="00B82661">
        <w:trPr>
          <w:trHeight w:val="2552"/>
        </w:trPr>
        <w:tc>
          <w:tcPr>
            <w:tcW w:w="5495" w:type="dxa"/>
            <w:shd w:val="clear" w:color="auto" w:fill="auto"/>
          </w:tcPr>
          <w:p w:rsidR="00507CD6" w:rsidRPr="00E35218" w:rsidRDefault="00507CD6" w:rsidP="00B82661">
            <w:pPr>
              <w:tabs>
                <w:tab w:val="num" w:pos="0"/>
              </w:tabs>
              <w:jc w:val="both"/>
              <w:rPr>
                <w:sz w:val="28"/>
                <w:szCs w:val="28"/>
              </w:rPr>
            </w:pPr>
          </w:p>
        </w:tc>
        <w:tc>
          <w:tcPr>
            <w:tcW w:w="4408" w:type="dxa"/>
            <w:shd w:val="clear" w:color="auto" w:fill="auto"/>
          </w:tcPr>
          <w:p w:rsidR="00507CD6" w:rsidRPr="00E35218" w:rsidRDefault="00507CD6" w:rsidP="00B82661">
            <w:pPr>
              <w:autoSpaceDE w:val="0"/>
              <w:autoSpaceDN w:val="0"/>
              <w:adjustRightInd w:val="0"/>
              <w:jc w:val="both"/>
              <w:outlineLvl w:val="1"/>
              <w:rPr>
                <w:sz w:val="28"/>
                <w:szCs w:val="28"/>
              </w:rPr>
            </w:pPr>
            <w:r w:rsidRPr="00E35218">
              <w:rPr>
                <w:sz w:val="28"/>
                <w:szCs w:val="28"/>
              </w:rPr>
              <w:t>ПРИЛОЖЕНИЕ №1</w:t>
            </w:r>
          </w:p>
          <w:p w:rsidR="00507CD6" w:rsidRPr="00E35218" w:rsidRDefault="00507CD6" w:rsidP="00B82661">
            <w:pPr>
              <w:autoSpaceDE w:val="0"/>
              <w:autoSpaceDN w:val="0"/>
              <w:adjustRightInd w:val="0"/>
              <w:jc w:val="both"/>
              <w:rPr>
                <w:sz w:val="28"/>
                <w:szCs w:val="28"/>
              </w:rPr>
            </w:pPr>
            <w:r w:rsidRPr="00E35218">
              <w:rPr>
                <w:sz w:val="28"/>
                <w:szCs w:val="28"/>
              </w:rPr>
              <w:t>к Порядку</w:t>
            </w:r>
          </w:p>
          <w:p w:rsidR="00507CD6" w:rsidRPr="00E35218" w:rsidRDefault="00507CD6" w:rsidP="00B82661">
            <w:pPr>
              <w:autoSpaceDE w:val="0"/>
              <w:autoSpaceDN w:val="0"/>
              <w:adjustRightInd w:val="0"/>
              <w:jc w:val="both"/>
              <w:rPr>
                <w:sz w:val="28"/>
                <w:szCs w:val="28"/>
              </w:rPr>
            </w:pPr>
            <w:r w:rsidRPr="00E35218">
              <w:rPr>
                <w:sz w:val="28"/>
                <w:szCs w:val="28"/>
              </w:rPr>
              <w:t>предоставления бюджету</w:t>
            </w:r>
          </w:p>
          <w:p w:rsidR="00507CD6" w:rsidRPr="00E35218" w:rsidRDefault="00507CD6" w:rsidP="00B82661">
            <w:pPr>
              <w:autoSpaceDE w:val="0"/>
              <w:autoSpaceDN w:val="0"/>
              <w:adjustRightInd w:val="0"/>
              <w:jc w:val="both"/>
              <w:rPr>
                <w:sz w:val="28"/>
                <w:szCs w:val="28"/>
              </w:rPr>
            </w:pPr>
            <w:r w:rsidRPr="00E35218">
              <w:rPr>
                <w:sz w:val="28"/>
                <w:szCs w:val="28"/>
              </w:rPr>
              <w:t>муниципального образования</w:t>
            </w:r>
          </w:p>
          <w:p w:rsidR="00507CD6" w:rsidRPr="00E35218" w:rsidRDefault="00507CD6" w:rsidP="00B82661">
            <w:pPr>
              <w:autoSpaceDE w:val="0"/>
              <w:autoSpaceDN w:val="0"/>
              <w:adjustRightInd w:val="0"/>
              <w:ind w:hanging="249"/>
              <w:jc w:val="both"/>
              <w:rPr>
                <w:sz w:val="28"/>
                <w:szCs w:val="28"/>
              </w:rPr>
            </w:pPr>
            <w:r w:rsidRPr="00E35218">
              <w:rPr>
                <w:sz w:val="28"/>
                <w:szCs w:val="28"/>
              </w:rPr>
              <w:t>Л</w:t>
            </w:r>
            <w:r w:rsidR="002F2F65" w:rsidRPr="00E35218">
              <w:rPr>
                <w:sz w:val="28"/>
                <w:szCs w:val="28"/>
              </w:rPr>
              <w:t xml:space="preserve"> Л</w:t>
            </w:r>
            <w:r w:rsidRPr="00E35218">
              <w:rPr>
                <w:sz w:val="28"/>
                <w:szCs w:val="28"/>
              </w:rPr>
              <w:t xml:space="preserve">абинский район </w:t>
            </w:r>
            <w:proofErr w:type="gramStart"/>
            <w:r w:rsidRPr="00E35218">
              <w:rPr>
                <w:sz w:val="28"/>
                <w:szCs w:val="28"/>
              </w:rPr>
              <w:t>межбюджетных</w:t>
            </w:r>
            <w:proofErr w:type="gramEnd"/>
          </w:p>
          <w:p w:rsidR="00507CD6" w:rsidRPr="00E35218" w:rsidRDefault="00507CD6" w:rsidP="00B82661">
            <w:pPr>
              <w:autoSpaceDE w:val="0"/>
              <w:autoSpaceDN w:val="0"/>
              <w:adjustRightInd w:val="0"/>
              <w:jc w:val="both"/>
              <w:rPr>
                <w:sz w:val="28"/>
                <w:szCs w:val="28"/>
              </w:rPr>
            </w:pPr>
            <w:r w:rsidRPr="00E35218">
              <w:rPr>
                <w:sz w:val="28"/>
                <w:szCs w:val="28"/>
              </w:rPr>
              <w:t>трансфертов на осуществление</w:t>
            </w:r>
          </w:p>
          <w:p w:rsidR="00507CD6" w:rsidRPr="00E35218" w:rsidRDefault="00507CD6" w:rsidP="00B82661">
            <w:pPr>
              <w:autoSpaceDE w:val="0"/>
              <w:autoSpaceDN w:val="0"/>
              <w:adjustRightInd w:val="0"/>
              <w:jc w:val="both"/>
              <w:rPr>
                <w:sz w:val="28"/>
                <w:szCs w:val="28"/>
              </w:rPr>
            </w:pPr>
            <w:r w:rsidRPr="00E35218">
              <w:rPr>
                <w:sz w:val="28"/>
                <w:szCs w:val="28"/>
              </w:rPr>
              <w:t>передаваемых полномочий</w:t>
            </w:r>
          </w:p>
          <w:p w:rsidR="00507CD6" w:rsidRPr="00E35218" w:rsidRDefault="00507CD6" w:rsidP="00B82661">
            <w:pPr>
              <w:tabs>
                <w:tab w:val="num" w:pos="0"/>
              </w:tabs>
              <w:jc w:val="both"/>
              <w:rPr>
                <w:sz w:val="28"/>
                <w:szCs w:val="28"/>
              </w:rPr>
            </w:pPr>
            <w:r w:rsidRPr="00E35218">
              <w:rPr>
                <w:sz w:val="28"/>
                <w:szCs w:val="28"/>
              </w:rPr>
              <w:t>контрольно-счетного органа</w:t>
            </w:r>
          </w:p>
          <w:p w:rsidR="00507CD6" w:rsidRPr="00E35218" w:rsidRDefault="002F2F65" w:rsidP="00863135">
            <w:pPr>
              <w:tabs>
                <w:tab w:val="num" w:pos="0"/>
              </w:tabs>
              <w:rPr>
                <w:sz w:val="28"/>
                <w:szCs w:val="28"/>
              </w:rPr>
            </w:pPr>
            <w:r w:rsidRPr="00E35218">
              <w:rPr>
                <w:rFonts w:ascii="Times New Roman CYR" w:hAnsi="Times New Roman CYR" w:cs="Times New Roman CYR"/>
                <w:bCs/>
                <w:sz w:val="28"/>
                <w:szCs w:val="28"/>
              </w:rPr>
              <w:t>Харьковского</w:t>
            </w:r>
            <w:r w:rsidR="00863135">
              <w:rPr>
                <w:sz w:val="28"/>
                <w:szCs w:val="28"/>
              </w:rPr>
              <w:t xml:space="preserve"> </w:t>
            </w:r>
            <w:r w:rsidR="00507CD6" w:rsidRPr="00E35218">
              <w:rPr>
                <w:sz w:val="28"/>
                <w:szCs w:val="28"/>
              </w:rPr>
              <w:t>сельского поселения Лабинского района</w:t>
            </w:r>
          </w:p>
        </w:tc>
      </w:tr>
    </w:tbl>
    <w:p w:rsidR="00507CD6" w:rsidRPr="00E35218" w:rsidRDefault="00507CD6" w:rsidP="00507CD6">
      <w:pPr>
        <w:tabs>
          <w:tab w:val="num" w:pos="0"/>
        </w:tabs>
        <w:jc w:val="both"/>
        <w:rPr>
          <w:sz w:val="28"/>
          <w:szCs w:val="28"/>
        </w:rPr>
      </w:pPr>
    </w:p>
    <w:p w:rsidR="00507CD6" w:rsidRPr="00E35218" w:rsidRDefault="00507CD6" w:rsidP="00507CD6">
      <w:pPr>
        <w:tabs>
          <w:tab w:val="num" w:pos="0"/>
        </w:tabs>
        <w:jc w:val="both"/>
        <w:rPr>
          <w:sz w:val="28"/>
          <w:szCs w:val="28"/>
        </w:rPr>
      </w:pPr>
    </w:p>
    <w:p w:rsidR="00507CD6" w:rsidRPr="00E35218" w:rsidRDefault="00507CD6" w:rsidP="00507CD6">
      <w:pPr>
        <w:shd w:val="clear" w:color="auto" w:fill="FFFFFF"/>
        <w:spacing w:line="322" w:lineRule="exact"/>
        <w:ind w:left="4454"/>
        <w:jc w:val="both"/>
        <w:rPr>
          <w:sz w:val="28"/>
          <w:szCs w:val="28"/>
        </w:rPr>
      </w:pPr>
      <w:r w:rsidRPr="00E35218">
        <w:rPr>
          <w:sz w:val="28"/>
          <w:szCs w:val="28"/>
        </w:rPr>
        <w:t>МЕТОДИКА</w:t>
      </w:r>
    </w:p>
    <w:p w:rsidR="00507CD6" w:rsidRPr="00E35218" w:rsidRDefault="00507CD6" w:rsidP="00507CD6">
      <w:pPr>
        <w:shd w:val="clear" w:color="auto" w:fill="FFFFFF"/>
        <w:jc w:val="center"/>
        <w:rPr>
          <w:sz w:val="28"/>
          <w:szCs w:val="28"/>
        </w:rPr>
      </w:pPr>
      <w:r w:rsidRPr="00E35218">
        <w:rPr>
          <w:sz w:val="28"/>
          <w:szCs w:val="28"/>
        </w:rPr>
        <w:t xml:space="preserve">расчета межбюджетных трансфертов бюджету муниципального образования Лабинский район на реализацию полномочий контрольно-счетного органа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Лабинского района по осуществлению внешнего муниципального финансового контроля</w:t>
      </w:r>
    </w:p>
    <w:p w:rsidR="00507CD6" w:rsidRPr="00E35218" w:rsidRDefault="00507CD6" w:rsidP="00507CD6">
      <w:pPr>
        <w:shd w:val="clear" w:color="auto" w:fill="FFFFFF"/>
        <w:ind w:left="826"/>
        <w:jc w:val="both"/>
        <w:rPr>
          <w:sz w:val="28"/>
          <w:szCs w:val="28"/>
        </w:rPr>
      </w:pPr>
    </w:p>
    <w:p w:rsidR="00507CD6" w:rsidRPr="00E35218" w:rsidRDefault="00507CD6" w:rsidP="00507CD6">
      <w:pPr>
        <w:shd w:val="clear" w:color="auto" w:fill="FFFFFF"/>
        <w:ind w:left="826"/>
        <w:jc w:val="both"/>
        <w:rPr>
          <w:sz w:val="28"/>
          <w:szCs w:val="28"/>
        </w:rPr>
      </w:pPr>
    </w:p>
    <w:p w:rsidR="00507CD6" w:rsidRPr="00E35218" w:rsidRDefault="00507CD6" w:rsidP="00507CD6">
      <w:pPr>
        <w:shd w:val="clear" w:color="auto" w:fill="FFFFFF"/>
        <w:ind w:left="5" w:right="34" w:firstLine="835"/>
        <w:jc w:val="both"/>
        <w:rPr>
          <w:sz w:val="28"/>
          <w:szCs w:val="28"/>
        </w:rPr>
      </w:pPr>
      <w:r w:rsidRPr="00E35218">
        <w:rPr>
          <w:sz w:val="28"/>
          <w:szCs w:val="28"/>
        </w:rPr>
        <w:t>Объем межбюджетных трансфертов на очередной год (</w:t>
      </w:r>
      <w:proofErr w:type="spellStart"/>
      <w:r w:rsidRPr="00E35218">
        <w:rPr>
          <w:sz w:val="28"/>
          <w:szCs w:val="28"/>
        </w:rPr>
        <w:t>ОМБ</w:t>
      </w:r>
      <w:proofErr w:type="gramStart"/>
      <w:r w:rsidRPr="00E35218">
        <w:rPr>
          <w:sz w:val="28"/>
          <w:szCs w:val="28"/>
        </w:rPr>
        <w:t>i</w:t>
      </w:r>
      <w:proofErr w:type="spellEnd"/>
      <w:proofErr w:type="gramEnd"/>
      <w:r w:rsidRPr="00E35218">
        <w:rPr>
          <w:sz w:val="28"/>
          <w:szCs w:val="28"/>
        </w:rPr>
        <w:t xml:space="preserve">), предоставляемых   из бюджета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 xml:space="preserve"> сельского поселения в бюджет муниципального района на реализацию полномочий контрольно-счетного органа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сельского поселения Лабинского района по осуществлению внешнего муниципального финансового контроля определяется по формуле:</w:t>
      </w:r>
    </w:p>
    <w:p w:rsidR="00507CD6" w:rsidRPr="00E35218" w:rsidRDefault="00507CD6" w:rsidP="00507CD6">
      <w:pPr>
        <w:shd w:val="clear" w:color="auto" w:fill="FFFFFF"/>
        <w:ind w:left="5" w:right="34" w:firstLine="835"/>
        <w:jc w:val="both"/>
        <w:rPr>
          <w:sz w:val="28"/>
          <w:szCs w:val="28"/>
        </w:rPr>
      </w:pPr>
    </w:p>
    <w:p w:rsidR="00507CD6" w:rsidRPr="00E35218" w:rsidRDefault="00507CD6" w:rsidP="00507CD6">
      <w:pPr>
        <w:jc w:val="both"/>
        <w:rPr>
          <w:sz w:val="28"/>
          <w:szCs w:val="28"/>
        </w:rPr>
      </w:pPr>
      <w:proofErr w:type="spellStart"/>
      <w:proofErr w:type="gramStart"/>
      <w:r w:rsidRPr="00E35218">
        <w:rPr>
          <w:sz w:val="28"/>
          <w:szCs w:val="28"/>
        </w:rPr>
        <w:t>ОМБi</w:t>
      </w:r>
      <w:proofErr w:type="spellEnd"/>
      <w:r w:rsidRPr="00E35218">
        <w:rPr>
          <w:sz w:val="28"/>
          <w:szCs w:val="28"/>
        </w:rPr>
        <w:t xml:space="preserve"> = ((ЗП </w:t>
      </w:r>
      <w:proofErr w:type="spellStart"/>
      <w:r w:rsidRPr="00E35218">
        <w:rPr>
          <w:sz w:val="28"/>
          <w:szCs w:val="28"/>
        </w:rPr>
        <w:t>х</w:t>
      </w:r>
      <w:proofErr w:type="spellEnd"/>
      <w:r w:rsidRPr="00E35218">
        <w:rPr>
          <w:sz w:val="28"/>
          <w:szCs w:val="28"/>
        </w:rPr>
        <w:t xml:space="preserve"> </w:t>
      </w:r>
      <w:proofErr w:type="spellStart"/>
      <w:r w:rsidRPr="00E35218">
        <w:rPr>
          <w:sz w:val="28"/>
          <w:szCs w:val="28"/>
        </w:rPr>
        <w:t>Киз</w:t>
      </w:r>
      <w:proofErr w:type="spellEnd"/>
      <w:r w:rsidRPr="00E35218">
        <w:rPr>
          <w:sz w:val="28"/>
          <w:szCs w:val="28"/>
        </w:rPr>
        <w:t xml:space="preserve">) </w:t>
      </w:r>
      <w:proofErr w:type="spellStart"/>
      <w:r w:rsidRPr="00E35218">
        <w:rPr>
          <w:sz w:val="28"/>
          <w:szCs w:val="28"/>
        </w:rPr>
        <w:t>х</w:t>
      </w:r>
      <w:proofErr w:type="spellEnd"/>
      <w:r w:rsidRPr="00E35218">
        <w:rPr>
          <w:sz w:val="28"/>
          <w:szCs w:val="28"/>
        </w:rPr>
        <w:t xml:space="preserve"> </w:t>
      </w:r>
      <w:proofErr w:type="spellStart"/>
      <w:r w:rsidRPr="00E35218">
        <w:rPr>
          <w:sz w:val="28"/>
          <w:szCs w:val="28"/>
        </w:rPr>
        <w:t>Кор</w:t>
      </w:r>
      <w:proofErr w:type="spellEnd"/>
      <w:r w:rsidRPr="00E35218">
        <w:rPr>
          <w:sz w:val="28"/>
          <w:szCs w:val="28"/>
        </w:rPr>
        <w:t>,    где:</w:t>
      </w:r>
      <w:proofErr w:type="gramEnd"/>
    </w:p>
    <w:p w:rsidR="00507CD6" w:rsidRPr="00E35218" w:rsidRDefault="00507CD6" w:rsidP="00507CD6">
      <w:pPr>
        <w:jc w:val="both"/>
        <w:rPr>
          <w:sz w:val="28"/>
          <w:szCs w:val="28"/>
        </w:rPr>
      </w:pPr>
      <w:r w:rsidRPr="00E35218">
        <w:rPr>
          <w:sz w:val="28"/>
          <w:szCs w:val="28"/>
        </w:rPr>
        <w:t> </w:t>
      </w:r>
    </w:p>
    <w:p w:rsidR="00507CD6" w:rsidRPr="00E35218" w:rsidRDefault="00507CD6" w:rsidP="00507CD6">
      <w:pPr>
        <w:jc w:val="both"/>
        <w:rPr>
          <w:sz w:val="28"/>
          <w:szCs w:val="28"/>
        </w:rPr>
      </w:pPr>
      <w:proofErr w:type="spellStart"/>
      <w:r w:rsidRPr="00E35218">
        <w:rPr>
          <w:sz w:val="28"/>
          <w:szCs w:val="28"/>
        </w:rPr>
        <w:t>ОМБ</w:t>
      </w:r>
      <w:proofErr w:type="gramStart"/>
      <w:r w:rsidRPr="00E35218">
        <w:rPr>
          <w:sz w:val="28"/>
          <w:szCs w:val="28"/>
        </w:rPr>
        <w:t>i</w:t>
      </w:r>
      <w:proofErr w:type="spellEnd"/>
      <w:proofErr w:type="gramEnd"/>
      <w:r w:rsidRPr="00E35218">
        <w:rPr>
          <w:sz w:val="28"/>
          <w:szCs w:val="28"/>
        </w:rPr>
        <w:t xml:space="preserve"> – объем межбюджетного трансферта, предоставляемый из бюджета i-го поселения;</w:t>
      </w:r>
    </w:p>
    <w:p w:rsidR="00507CD6" w:rsidRPr="00E35218" w:rsidRDefault="00507CD6" w:rsidP="00507CD6">
      <w:pPr>
        <w:jc w:val="both"/>
        <w:rPr>
          <w:sz w:val="28"/>
          <w:szCs w:val="28"/>
        </w:rPr>
      </w:pPr>
      <w:r w:rsidRPr="00E35218">
        <w:rPr>
          <w:sz w:val="28"/>
          <w:szCs w:val="28"/>
        </w:rPr>
        <w:t> </w:t>
      </w:r>
    </w:p>
    <w:p w:rsidR="00507CD6" w:rsidRPr="00E35218" w:rsidRDefault="00507CD6" w:rsidP="00507CD6">
      <w:pPr>
        <w:jc w:val="both"/>
        <w:rPr>
          <w:sz w:val="28"/>
          <w:szCs w:val="28"/>
        </w:rPr>
      </w:pPr>
      <w:r w:rsidRPr="00E35218">
        <w:rPr>
          <w:sz w:val="28"/>
          <w:szCs w:val="28"/>
        </w:rPr>
        <w:t>ЗП - фонд оплаты труда с начислениями 3 инспекторов-ревизоров контрольно-счетной палаты муниципального образования Лабинский район, осуществляющих полномочия внешнего финансового контроля в поселениях;</w:t>
      </w:r>
    </w:p>
    <w:p w:rsidR="00507CD6" w:rsidRPr="00E35218" w:rsidRDefault="00507CD6" w:rsidP="00507CD6">
      <w:pPr>
        <w:jc w:val="both"/>
        <w:rPr>
          <w:sz w:val="28"/>
          <w:szCs w:val="28"/>
        </w:rPr>
      </w:pPr>
      <w:r w:rsidRPr="00E35218">
        <w:rPr>
          <w:sz w:val="28"/>
          <w:szCs w:val="28"/>
        </w:rPr>
        <w:t> </w:t>
      </w:r>
    </w:p>
    <w:p w:rsidR="00507CD6" w:rsidRPr="00E35218" w:rsidRDefault="00507CD6" w:rsidP="00507CD6">
      <w:pPr>
        <w:jc w:val="both"/>
        <w:rPr>
          <w:sz w:val="28"/>
          <w:szCs w:val="28"/>
        </w:rPr>
      </w:pPr>
      <w:proofErr w:type="spellStart"/>
      <w:r w:rsidRPr="00E35218">
        <w:rPr>
          <w:sz w:val="28"/>
          <w:szCs w:val="28"/>
        </w:rPr>
        <w:t>Киз</w:t>
      </w:r>
      <w:proofErr w:type="spellEnd"/>
      <w:r w:rsidRPr="00E35218">
        <w:rPr>
          <w:sz w:val="28"/>
          <w:szCs w:val="28"/>
        </w:rPr>
        <w:t xml:space="preserve"> - коэффициент иных затрат, установленный  равным 1,15;</w:t>
      </w:r>
    </w:p>
    <w:p w:rsidR="00507CD6" w:rsidRPr="00E35218" w:rsidRDefault="00507CD6" w:rsidP="00507CD6">
      <w:pPr>
        <w:jc w:val="both"/>
        <w:rPr>
          <w:sz w:val="28"/>
          <w:szCs w:val="28"/>
        </w:rPr>
      </w:pPr>
      <w:r w:rsidRPr="00E35218">
        <w:rPr>
          <w:sz w:val="28"/>
          <w:szCs w:val="28"/>
        </w:rPr>
        <w:t> </w:t>
      </w:r>
    </w:p>
    <w:p w:rsidR="00507CD6" w:rsidRPr="00E35218" w:rsidRDefault="00507CD6" w:rsidP="00507CD6">
      <w:pPr>
        <w:jc w:val="both"/>
        <w:rPr>
          <w:sz w:val="28"/>
          <w:szCs w:val="28"/>
        </w:rPr>
      </w:pPr>
      <w:r w:rsidRPr="00E35218">
        <w:rPr>
          <w:sz w:val="28"/>
          <w:szCs w:val="28"/>
        </w:rPr>
        <w:t>Кор - коэффициент объема работ, определенный исходя из отношения объема расходной части бюджета поселения за текущий год по состоянию на 01 августа текущего года, к общему объему расходов сельских поселений, передавших полномочия и рассчитываемый по формуле:</w:t>
      </w:r>
    </w:p>
    <w:p w:rsidR="00507CD6" w:rsidRPr="00E35218" w:rsidRDefault="00507CD6" w:rsidP="00507CD6">
      <w:pPr>
        <w:jc w:val="both"/>
        <w:rPr>
          <w:sz w:val="28"/>
          <w:szCs w:val="28"/>
        </w:rPr>
      </w:pPr>
    </w:p>
    <w:p w:rsidR="00507CD6" w:rsidRPr="00E35218" w:rsidRDefault="00507CD6" w:rsidP="00507CD6">
      <w:pPr>
        <w:jc w:val="both"/>
        <w:rPr>
          <w:sz w:val="28"/>
          <w:szCs w:val="28"/>
        </w:rPr>
      </w:pPr>
      <w:proofErr w:type="spellStart"/>
      <w:r w:rsidRPr="00E35218">
        <w:rPr>
          <w:sz w:val="28"/>
          <w:szCs w:val="28"/>
        </w:rPr>
        <w:t>Кор=Кор</w:t>
      </w:r>
      <w:proofErr w:type="gramStart"/>
      <w:r w:rsidRPr="00E35218">
        <w:rPr>
          <w:sz w:val="28"/>
          <w:szCs w:val="28"/>
        </w:rPr>
        <w:t>i</w:t>
      </w:r>
      <w:proofErr w:type="spellEnd"/>
      <w:proofErr w:type="gramEnd"/>
      <w:r w:rsidRPr="00E35218">
        <w:rPr>
          <w:sz w:val="28"/>
          <w:szCs w:val="28"/>
        </w:rPr>
        <w:t>/</w:t>
      </w:r>
      <w:proofErr w:type="spellStart"/>
      <w:r w:rsidRPr="00E35218">
        <w:rPr>
          <w:sz w:val="28"/>
          <w:szCs w:val="28"/>
        </w:rPr>
        <w:t>Коробщ</w:t>
      </w:r>
      <w:proofErr w:type="spellEnd"/>
      <w:r w:rsidRPr="00E35218">
        <w:rPr>
          <w:sz w:val="28"/>
          <w:szCs w:val="28"/>
        </w:rPr>
        <w:t>,     где:</w:t>
      </w:r>
    </w:p>
    <w:p w:rsidR="00507CD6" w:rsidRPr="00E35218" w:rsidRDefault="00507CD6" w:rsidP="00507CD6">
      <w:pPr>
        <w:jc w:val="both"/>
        <w:rPr>
          <w:sz w:val="28"/>
          <w:szCs w:val="28"/>
        </w:rPr>
      </w:pPr>
    </w:p>
    <w:p w:rsidR="00507CD6" w:rsidRPr="00E35218" w:rsidRDefault="00507CD6" w:rsidP="00507CD6">
      <w:pPr>
        <w:jc w:val="both"/>
        <w:rPr>
          <w:sz w:val="28"/>
          <w:szCs w:val="28"/>
        </w:rPr>
      </w:pPr>
      <w:proofErr w:type="spellStart"/>
      <w:r w:rsidRPr="00E35218">
        <w:rPr>
          <w:sz w:val="28"/>
          <w:szCs w:val="28"/>
        </w:rPr>
        <w:lastRenderedPageBreak/>
        <w:t>Кор</w:t>
      </w:r>
      <w:proofErr w:type="gramStart"/>
      <w:r w:rsidRPr="00E35218">
        <w:rPr>
          <w:sz w:val="28"/>
          <w:szCs w:val="28"/>
        </w:rPr>
        <w:t>i</w:t>
      </w:r>
      <w:proofErr w:type="spellEnd"/>
      <w:proofErr w:type="gramEnd"/>
      <w:r w:rsidRPr="00E35218">
        <w:rPr>
          <w:sz w:val="28"/>
          <w:szCs w:val="28"/>
        </w:rPr>
        <w:t xml:space="preserve"> - объем расходной части бюджета поселения за текущий год по состоянию на 01 августа текущего года (определяется по ведомственной классификации расходов сельского поселения, утвержденной решением Совета соответствующего сельского поселения);</w:t>
      </w:r>
    </w:p>
    <w:p w:rsidR="00507CD6" w:rsidRPr="00E35218" w:rsidRDefault="00507CD6" w:rsidP="00507CD6">
      <w:pPr>
        <w:jc w:val="both"/>
        <w:rPr>
          <w:sz w:val="28"/>
          <w:szCs w:val="28"/>
        </w:rPr>
      </w:pPr>
    </w:p>
    <w:p w:rsidR="00507CD6" w:rsidRPr="00E35218" w:rsidRDefault="00507CD6" w:rsidP="00507CD6">
      <w:pPr>
        <w:jc w:val="both"/>
        <w:rPr>
          <w:sz w:val="28"/>
          <w:szCs w:val="28"/>
        </w:rPr>
      </w:pPr>
      <w:proofErr w:type="spellStart"/>
      <w:r w:rsidRPr="00E35218">
        <w:rPr>
          <w:sz w:val="28"/>
          <w:szCs w:val="28"/>
        </w:rPr>
        <w:t>Коробщ</w:t>
      </w:r>
      <w:proofErr w:type="spellEnd"/>
      <w:r w:rsidRPr="00E35218">
        <w:rPr>
          <w:sz w:val="28"/>
          <w:szCs w:val="28"/>
        </w:rPr>
        <w:t xml:space="preserve"> - общий объем расходов сельских поселений, передавших полномочия, за текущий год по состоянию на 01 августа текущего года (определяется по ведомственным классификациям расходов соответствующих сельских поселений, утвержденных решениями Советов соответствующих сельских поселений).</w:t>
      </w:r>
    </w:p>
    <w:p w:rsidR="00507CD6" w:rsidRPr="00E35218" w:rsidRDefault="00507CD6" w:rsidP="00507CD6">
      <w:pPr>
        <w:ind w:firstLine="851"/>
        <w:jc w:val="both"/>
        <w:rPr>
          <w:sz w:val="28"/>
          <w:szCs w:val="28"/>
        </w:rPr>
      </w:pPr>
      <w:r w:rsidRPr="00E35218">
        <w:rPr>
          <w:sz w:val="28"/>
          <w:szCs w:val="28"/>
        </w:rPr>
        <w:t> </w:t>
      </w:r>
    </w:p>
    <w:p w:rsidR="00507CD6" w:rsidRPr="00E35218" w:rsidRDefault="00507CD6" w:rsidP="00507CD6">
      <w:pPr>
        <w:ind w:firstLine="851"/>
        <w:jc w:val="both"/>
        <w:rPr>
          <w:sz w:val="28"/>
          <w:szCs w:val="28"/>
        </w:rPr>
      </w:pPr>
      <w:r w:rsidRPr="00E35218">
        <w:rPr>
          <w:sz w:val="28"/>
          <w:szCs w:val="28"/>
        </w:rPr>
        <w:t xml:space="preserve">При исчислении суммы </w:t>
      </w:r>
      <w:proofErr w:type="gramStart"/>
      <w:r w:rsidRPr="00E35218">
        <w:rPr>
          <w:sz w:val="28"/>
          <w:szCs w:val="28"/>
        </w:rPr>
        <w:t xml:space="preserve">трансфертов, предоставляемых из бюджета поселения в бюджет муниципального района на реализацию полномочий контрольно-счетного органа </w:t>
      </w:r>
      <w:r w:rsidR="002F2F65" w:rsidRPr="00E35218">
        <w:rPr>
          <w:rFonts w:ascii="Times New Roman CYR" w:hAnsi="Times New Roman CYR" w:cs="Times New Roman CYR"/>
          <w:bCs/>
          <w:sz w:val="28"/>
          <w:szCs w:val="28"/>
        </w:rPr>
        <w:t>Харьковского</w:t>
      </w:r>
      <w:r w:rsidR="002F2F65" w:rsidRPr="00E35218">
        <w:rPr>
          <w:sz w:val="28"/>
          <w:szCs w:val="28"/>
        </w:rPr>
        <w:t xml:space="preserve"> </w:t>
      </w:r>
      <w:r w:rsidRPr="00E35218">
        <w:rPr>
          <w:sz w:val="28"/>
          <w:szCs w:val="28"/>
        </w:rPr>
        <w:t>сельского поселения Лабинского района  по осуществлению внешнего муниципального финансового контроля их размер подлежит</w:t>
      </w:r>
      <w:proofErr w:type="gramEnd"/>
      <w:r w:rsidRPr="00E35218">
        <w:rPr>
          <w:sz w:val="28"/>
          <w:szCs w:val="28"/>
        </w:rPr>
        <w:t xml:space="preserve"> округлению до целого рубля в сторону увеличения.</w:t>
      </w:r>
    </w:p>
    <w:p w:rsidR="00507CD6" w:rsidRPr="00E35218" w:rsidRDefault="00AD5D6D" w:rsidP="00AD5D6D">
      <w:pPr>
        <w:jc w:val="both"/>
        <w:rPr>
          <w:sz w:val="28"/>
          <w:szCs w:val="28"/>
        </w:rPr>
      </w:pPr>
      <w:r w:rsidRPr="00E35218">
        <w:rPr>
          <w:sz w:val="28"/>
          <w:szCs w:val="28"/>
        </w:rPr>
        <w:t xml:space="preserve">             </w:t>
      </w:r>
      <w:r w:rsidR="00507CD6" w:rsidRPr="00E35218">
        <w:rPr>
          <w:sz w:val="28"/>
          <w:szCs w:val="28"/>
        </w:rPr>
        <w:t>При заключении соглашения отдельным приложением утверждается Перечень контрольных и экспертно-аналитических мероприятий, подлежащих включению в план работы контрольно-счетной палаты муниципального образования Лабинский район.</w:t>
      </w:r>
    </w:p>
    <w:p w:rsidR="00507CD6" w:rsidRPr="00E35218" w:rsidRDefault="00AD5D6D" w:rsidP="00AD5D6D">
      <w:pPr>
        <w:shd w:val="clear" w:color="auto" w:fill="FFFFFF"/>
        <w:ind w:right="14"/>
        <w:jc w:val="both"/>
        <w:rPr>
          <w:sz w:val="28"/>
          <w:szCs w:val="28"/>
        </w:rPr>
      </w:pPr>
      <w:r w:rsidRPr="00E35218">
        <w:rPr>
          <w:sz w:val="28"/>
          <w:szCs w:val="28"/>
        </w:rPr>
        <w:t xml:space="preserve">            </w:t>
      </w:r>
      <w:r w:rsidR="00507CD6" w:rsidRPr="00E35218">
        <w:rPr>
          <w:sz w:val="28"/>
          <w:szCs w:val="28"/>
        </w:rPr>
        <w:t>Контрольно-счетная палата вправе направлять на проведение контрольных          и экспертно - аналитических мероприятий любое количество сотрудников, любых должностей. Перерасчет сумм трансфертов при этом не производится.</w:t>
      </w:r>
    </w:p>
    <w:p w:rsidR="00507CD6" w:rsidRPr="00E35218" w:rsidRDefault="00507CD6" w:rsidP="00507CD6">
      <w:pPr>
        <w:shd w:val="clear" w:color="auto" w:fill="FFFFFF"/>
        <w:ind w:left="14" w:firstLine="859"/>
        <w:jc w:val="both"/>
        <w:rPr>
          <w:sz w:val="28"/>
          <w:szCs w:val="28"/>
        </w:rPr>
      </w:pPr>
      <w:r w:rsidRPr="00E35218">
        <w:rPr>
          <w:sz w:val="28"/>
          <w:szCs w:val="28"/>
        </w:rPr>
        <w:t>При возникновении необходимости контрольно-счетная палата вправе самостоятельно включать в план работы контрольные и экспертно-аналитические мероприятия, в том числе по заданию правоохранительных органов, контролирующих органов, на основании поступивших обращений и т.п. (далее – контрольные и экспертно-аналитические мероприятия по инициативе контрольно-счетной палаты).</w:t>
      </w:r>
    </w:p>
    <w:p w:rsidR="00507CD6" w:rsidRPr="00E35218" w:rsidRDefault="00507CD6" w:rsidP="00507CD6">
      <w:pPr>
        <w:shd w:val="clear" w:color="auto" w:fill="FFFFFF"/>
        <w:ind w:left="14" w:firstLine="859"/>
        <w:jc w:val="both"/>
        <w:rPr>
          <w:sz w:val="28"/>
          <w:szCs w:val="28"/>
        </w:rPr>
      </w:pPr>
      <w:r w:rsidRPr="00E35218">
        <w:rPr>
          <w:sz w:val="28"/>
          <w:szCs w:val="28"/>
        </w:rPr>
        <w:t>Плата за контрольные и экспертно-аналитические мероприятия по инициативе контрольно-счетной палаты не взимается, дополнительное соглашение не заключается.</w:t>
      </w:r>
    </w:p>
    <w:p w:rsidR="00507CD6" w:rsidRPr="00E35218" w:rsidRDefault="00507CD6" w:rsidP="00507CD6">
      <w:pPr>
        <w:tabs>
          <w:tab w:val="num" w:pos="0"/>
        </w:tabs>
        <w:jc w:val="both"/>
        <w:rPr>
          <w:sz w:val="28"/>
          <w:szCs w:val="28"/>
        </w:rPr>
      </w:pPr>
    </w:p>
    <w:p w:rsidR="00507CD6" w:rsidRPr="00E35218" w:rsidRDefault="00507CD6" w:rsidP="00507CD6">
      <w:pPr>
        <w:tabs>
          <w:tab w:val="num" w:pos="0"/>
        </w:tabs>
        <w:jc w:val="both"/>
        <w:rPr>
          <w:sz w:val="28"/>
          <w:szCs w:val="28"/>
        </w:rPr>
      </w:pPr>
    </w:p>
    <w:p w:rsidR="00507CD6" w:rsidRDefault="00507CD6" w:rsidP="00507CD6">
      <w:pPr>
        <w:ind w:firstLine="851"/>
        <w:jc w:val="center"/>
        <w:rPr>
          <w:sz w:val="28"/>
          <w:szCs w:val="28"/>
        </w:rPr>
      </w:pPr>
    </w:p>
    <w:p w:rsidR="00507CD6" w:rsidRDefault="00507CD6" w:rsidP="00507CD6">
      <w:pPr>
        <w:ind w:firstLine="851"/>
        <w:jc w:val="center"/>
        <w:rPr>
          <w:sz w:val="28"/>
          <w:szCs w:val="28"/>
        </w:rPr>
      </w:pPr>
    </w:p>
    <w:p w:rsidR="00CE08F2" w:rsidRPr="00364408" w:rsidRDefault="00CE08F2">
      <w:pP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2"/>
        <w:gridCol w:w="4112"/>
      </w:tblGrid>
      <w:tr w:rsidR="00AD5D6D" w:rsidRPr="00BE6A14" w:rsidTr="00A76AC8">
        <w:trPr>
          <w:trHeight w:val="2552"/>
        </w:trPr>
        <w:tc>
          <w:tcPr>
            <w:tcW w:w="5778" w:type="dxa"/>
          </w:tcPr>
          <w:p w:rsidR="00AD5D6D" w:rsidRPr="00BE6A14" w:rsidRDefault="00AD5D6D" w:rsidP="00A76AC8">
            <w:pPr>
              <w:tabs>
                <w:tab w:val="num" w:pos="0"/>
              </w:tabs>
              <w:jc w:val="both"/>
              <w:rPr>
                <w:sz w:val="26"/>
                <w:szCs w:val="26"/>
              </w:rPr>
            </w:pPr>
          </w:p>
        </w:tc>
        <w:tc>
          <w:tcPr>
            <w:tcW w:w="4125" w:type="dxa"/>
          </w:tcPr>
          <w:p w:rsidR="00AD5D6D" w:rsidRDefault="00AD5D6D" w:rsidP="00A76AC8">
            <w:pPr>
              <w:autoSpaceDE w:val="0"/>
              <w:autoSpaceDN w:val="0"/>
              <w:adjustRightInd w:val="0"/>
              <w:jc w:val="both"/>
              <w:outlineLvl w:val="1"/>
              <w:rPr>
                <w:sz w:val="26"/>
                <w:szCs w:val="26"/>
              </w:rPr>
            </w:pPr>
          </w:p>
          <w:p w:rsidR="00AD5D6D" w:rsidRPr="00BE6A14" w:rsidRDefault="00AD5D6D" w:rsidP="00A76AC8">
            <w:pPr>
              <w:autoSpaceDE w:val="0"/>
              <w:autoSpaceDN w:val="0"/>
              <w:adjustRightInd w:val="0"/>
              <w:jc w:val="both"/>
              <w:outlineLvl w:val="1"/>
              <w:rPr>
                <w:sz w:val="26"/>
                <w:szCs w:val="26"/>
              </w:rPr>
            </w:pPr>
            <w:r w:rsidRPr="00BE6A14">
              <w:rPr>
                <w:sz w:val="26"/>
                <w:szCs w:val="26"/>
              </w:rPr>
              <w:t>ПРИЛОЖЕНИЕ №2</w:t>
            </w:r>
          </w:p>
          <w:p w:rsidR="00AD5D6D" w:rsidRPr="00BE6A14" w:rsidRDefault="00AD5D6D" w:rsidP="00A76AC8">
            <w:pPr>
              <w:autoSpaceDE w:val="0"/>
              <w:autoSpaceDN w:val="0"/>
              <w:adjustRightInd w:val="0"/>
              <w:rPr>
                <w:sz w:val="26"/>
                <w:szCs w:val="26"/>
              </w:rPr>
            </w:pPr>
            <w:r w:rsidRPr="00BE6A14">
              <w:rPr>
                <w:sz w:val="26"/>
                <w:szCs w:val="26"/>
              </w:rPr>
              <w:t>к Порядку предоставления бюджету муниципального образования Лабинский район межбюджетных трансфертов на осуществление передаваемых полномочий контрольно-счетного органа Харьковского сельского поселения Лабинского района</w:t>
            </w:r>
          </w:p>
        </w:tc>
      </w:tr>
    </w:tbl>
    <w:p w:rsidR="00AD5D6D" w:rsidRPr="00BE6A14" w:rsidRDefault="00AD5D6D" w:rsidP="00AD5D6D">
      <w:pPr>
        <w:tabs>
          <w:tab w:val="num" w:pos="0"/>
        </w:tabs>
        <w:jc w:val="both"/>
        <w:rPr>
          <w:sz w:val="26"/>
          <w:szCs w:val="26"/>
        </w:rPr>
      </w:pPr>
    </w:p>
    <w:p w:rsidR="00AD5D6D" w:rsidRPr="00BE6A14" w:rsidRDefault="00AD5D6D" w:rsidP="00AD5D6D">
      <w:pPr>
        <w:autoSpaceDE w:val="0"/>
        <w:autoSpaceDN w:val="0"/>
        <w:adjustRightInd w:val="0"/>
        <w:jc w:val="center"/>
        <w:rPr>
          <w:sz w:val="26"/>
          <w:szCs w:val="26"/>
        </w:rPr>
      </w:pPr>
    </w:p>
    <w:p w:rsidR="00AD5D6D" w:rsidRPr="00BE6A14" w:rsidRDefault="00AD5D6D" w:rsidP="00AD5D6D">
      <w:pPr>
        <w:autoSpaceDE w:val="0"/>
        <w:autoSpaceDN w:val="0"/>
        <w:adjustRightInd w:val="0"/>
        <w:jc w:val="center"/>
        <w:rPr>
          <w:sz w:val="26"/>
          <w:szCs w:val="26"/>
        </w:rPr>
      </w:pPr>
      <w:r w:rsidRPr="00BE6A14">
        <w:rPr>
          <w:sz w:val="26"/>
          <w:szCs w:val="26"/>
        </w:rPr>
        <w:t>ОТЧЕТ</w:t>
      </w:r>
    </w:p>
    <w:p w:rsidR="00AD5D6D" w:rsidRPr="00BE6A14" w:rsidRDefault="00AD5D6D" w:rsidP="00AD5D6D">
      <w:pPr>
        <w:autoSpaceDE w:val="0"/>
        <w:autoSpaceDN w:val="0"/>
        <w:adjustRightInd w:val="0"/>
        <w:jc w:val="center"/>
        <w:rPr>
          <w:sz w:val="26"/>
          <w:szCs w:val="26"/>
        </w:rPr>
      </w:pPr>
      <w:r w:rsidRPr="00BE6A14">
        <w:rPr>
          <w:sz w:val="26"/>
          <w:szCs w:val="26"/>
        </w:rPr>
        <w:t>о расходовании средств иных межбюджетных трансфертов</w:t>
      </w:r>
    </w:p>
    <w:p w:rsidR="00AD5D6D" w:rsidRPr="00BE6A14" w:rsidRDefault="00AD5D6D" w:rsidP="00AD5D6D">
      <w:pPr>
        <w:autoSpaceDE w:val="0"/>
        <w:autoSpaceDN w:val="0"/>
        <w:adjustRightInd w:val="0"/>
        <w:jc w:val="center"/>
        <w:rPr>
          <w:sz w:val="26"/>
          <w:szCs w:val="26"/>
        </w:rPr>
      </w:pPr>
      <w:r w:rsidRPr="00BE6A14">
        <w:rPr>
          <w:sz w:val="26"/>
          <w:szCs w:val="26"/>
        </w:rPr>
        <w:t>муниципального образования Лабинский район  за ___________ 20___ год</w:t>
      </w:r>
    </w:p>
    <w:p w:rsidR="00AD5D6D" w:rsidRPr="00BE6A14" w:rsidRDefault="00AD5D6D" w:rsidP="00AD5D6D">
      <w:pPr>
        <w:autoSpaceDE w:val="0"/>
        <w:autoSpaceDN w:val="0"/>
        <w:adjustRightInd w:val="0"/>
        <w:ind w:firstLine="540"/>
        <w:jc w:val="both"/>
        <w:rPr>
          <w:sz w:val="26"/>
          <w:szCs w:val="26"/>
        </w:rPr>
      </w:pPr>
    </w:p>
    <w:tbl>
      <w:tblPr>
        <w:tblW w:w="5002" w:type="pct"/>
        <w:tblInd w:w="-72" w:type="dxa"/>
        <w:tblLayout w:type="fixed"/>
        <w:tblCellMar>
          <w:left w:w="70" w:type="dxa"/>
          <w:right w:w="70" w:type="dxa"/>
        </w:tblCellMar>
        <w:tblLook w:val="0000"/>
      </w:tblPr>
      <w:tblGrid>
        <w:gridCol w:w="1257"/>
        <w:gridCol w:w="1088"/>
        <w:gridCol w:w="520"/>
        <w:gridCol w:w="857"/>
        <w:gridCol w:w="1653"/>
        <w:gridCol w:w="1475"/>
        <w:gridCol w:w="702"/>
        <w:gridCol w:w="990"/>
        <w:gridCol w:w="1240"/>
      </w:tblGrid>
      <w:tr w:rsidR="00AD5D6D" w:rsidRPr="00BE6A14" w:rsidTr="00A76AC8">
        <w:trPr>
          <w:cantSplit/>
          <w:trHeight w:val="360"/>
        </w:trPr>
        <w:tc>
          <w:tcPr>
            <w:tcW w:w="642" w:type="pct"/>
            <w:vMerge w:val="restart"/>
            <w:tcBorders>
              <w:top w:val="single" w:sz="6" w:space="0" w:color="auto"/>
              <w:left w:val="single" w:sz="6" w:space="0" w:color="auto"/>
              <w:bottom w:val="nil"/>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Цель,    </w:t>
            </w:r>
            <w:r w:rsidRPr="00BE6A14">
              <w:rPr>
                <w:sz w:val="26"/>
                <w:szCs w:val="26"/>
              </w:rPr>
              <w:br/>
              <w:t>наименование</w:t>
            </w:r>
            <w:r w:rsidRPr="00BE6A14">
              <w:rPr>
                <w:sz w:val="26"/>
                <w:szCs w:val="26"/>
              </w:rPr>
              <w:br/>
              <w:t xml:space="preserve">расходного полномочия </w:t>
            </w:r>
          </w:p>
        </w:tc>
        <w:tc>
          <w:tcPr>
            <w:tcW w:w="556" w:type="pct"/>
            <w:vMerge w:val="restart"/>
            <w:tcBorders>
              <w:top w:val="single" w:sz="6" w:space="0" w:color="auto"/>
              <w:left w:val="single" w:sz="6" w:space="0" w:color="auto"/>
              <w:bottom w:val="nil"/>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Код  </w:t>
            </w:r>
            <w:r w:rsidRPr="00BE6A14">
              <w:rPr>
                <w:sz w:val="26"/>
                <w:szCs w:val="26"/>
              </w:rPr>
              <w:br/>
              <w:t>расхода</w:t>
            </w:r>
            <w:r w:rsidRPr="00BE6A14">
              <w:rPr>
                <w:sz w:val="26"/>
                <w:szCs w:val="26"/>
              </w:rPr>
              <w:br/>
              <w:t xml:space="preserve">КФСР, </w:t>
            </w:r>
            <w:r w:rsidRPr="00BE6A14">
              <w:rPr>
                <w:sz w:val="26"/>
                <w:szCs w:val="26"/>
              </w:rPr>
              <w:br/>
              <w:t xml:space="preserve">КЦСР, </w:t>
            </w:r>
            <w:r w:rsidRPr="00BE6A14">
              <w:rPr>
                <w:sz w:val="26"/>
                <w:szCs w:val="26"/>
              </w:rPr>
              <w:br/>
              <w:t xml:space="preserve">КВР,  </w:t>
            </w:r>
            <w:r w:rsidRPr="00BE6A14">
              <w:rPr>
                <w:sz w:val="26"/>
                <w:szCs w:val="26"/>
              </w:rPr>
              <w:br/>
              <w:t xml:space="preserve">КОСГУ </w:t>
            </w:r>
          </w:p>
        </w:tc>
        <w:tc>
          <w:tcPr>
            <w:tcW w:w="704" w:type="pct"/>
            <w:gridSpan w:val="2"/>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Поступило   </w:t>
            </w:r>
            <w:r w:rsidRPr="00BE6A14">
              <w:rPr>
                <w:sz w:val="26"/>
                <w:szCs w:val="26"/>
              </w:rPr>
              <w:br/>
              <w:t xml:space="preserve">средств    </w:t>
            </w:r>
          </w:p>
        </w:tc>
        <w:tc>
          <w:tcPr>
            <w:tcW w:w="845" w:type="pct"/>
            <w:vMerge w:val="restart"/>
            <w:tcBorders>
              <w:top w:val="single" w:sz="6" w:space="0" w:color="auto"/>
              <w:left w:val="single" w:sz="6" w:space="0" w:color="auto"/>
              <w:bottom w:val="nil"/>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Утверждено  </w:t>
            </w:r>
            <w:r w:rsidRPr="00BE6A14">
              <w:rPr>
                <w:sz w:val="26"/>
                <w:szCs w:val="26"/>
              </w:rPr>
              <w:br/>
              <w:t xml:space="preserve">бюджетных  </w:t>
            </w:r>
            <w:r w:rsidRPr="00BE6A14">
              <w:rPr>
                <w:sz w:val="26"/>
                <w:szCs w:val="26"/>
              </w:rPr>
              <w:br/>
              <w:t xml:space="preserve">ассигнований, всего    </w:t>
            </w:r>
          </w:p>
        </w:tc>
        <w:tc>
          <w:tcPr>
            <w:tcW w:w="754" w:type="pct"/>
            <w:vMerge w:val="restart"/>
            <w:tcBorders>
              <w:top w:val="single" w:sz="6" w:space="0" w:color="auto"/>
              <w:left w:val="single" w:sz="6" w:space="0" w:color="auto"/>
              <w:bottom w:val="nil"/>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Лимиты   </w:t>
            </w:r>
            <w:r w:rsidRPr="00BE6A14">
              <w:rPr>
                <w:sz w:val="26"/>
                <w:szCs w:val="26"/>
              </w:rPr>
              <w:br/>
              <w:t xml:space="preserve">бюджетных  </w:t>
            </w:r>
            <w:r w:rsidRPr="00BE6A14">
              <w:rPr>
                <w:sz w:val="26"/>
                <w:szCs w:val="26"/>
              </w:rPr>
              <w:br/>
              <w:t xml:space="preserve">обязательств на отчетный период   </w:t>
            </w:r>
          </w:p>
        </w:tc>
        <w:tc>
          <w:tcPr>
            <w:tcW w:w="865" w:type="pct"/>
            <w:gridSpan w:val="2"/>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Кассовое   </w:t>
            </w:r>
            <w:r w:rsidRPr="00BE6A14">
              <w:rPr>
                <w:sz w:val="26"/>
                <w:szCs w:val="26"/>
              </w:rPr>
              <w:br/>
              <w:t xml:space="preserve">исполнение  </w:t>
            </w:r>
          </w:p>
        </w:tc>
        <w:tc>
          <w:tcPr>
            <w:tcW w:w="634" w:type="pct"/>
            <w:vMerge w:val="restart"/>
            <w:tcBorders>
              <w:top w:val="single" w:sz="6" w:space="0" w:color="auto"/>
              <w:left w:val="single" w:sz="6" w:space="0" w:color="auto"/>
              <w:bottom w:val="nil"/>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Неиспользованные назначения</w:t>
            </w:r>
          </w:p>
        </w:tc>
      </w:tr>
      <w:tr w:rsidR="00AD5D6D" w:rsidRPr="00BE6A14" w:rsidTr="00A76AC8">
        <w:trPr>
          <w:cantSplit/>
          <w:trHeight w:val="480"/>
        </w:trPr>
        <w:tc>
          <w:tcPr>
            <w:tcW w:w="642" w:type="pct"/>
            <w:vMerge/>
            <w:tcBorders>
              <w:top w:val="nil"/>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56" w:type="pct"/>
            <w:vMerge/>
            <w:tcBorders>
              <w:top w:val="nil"/>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26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Вс</w:t>
            </w:r>
            <w:proofErr w:type="gramStart"/>
            <w:r w:rsidRPr="00BE6A14">
              <w:rPr>
                <w:sz w:val="26"/>
                <w:szCs w:val="26"/>
              </w:rPr>
              <w:t>е-</w:t>
            </w:r>
            <w:proofErr w:type="gramEnd"/>
            <w:r w:rsidRPr="00BE6A14">
              <w:rPr>
                <w:sz w:val="26"/>
                <w:szCs w:val="26"/>
              </w:rPr>
              <w:t xml:space="preserve"> го</w:t>
            </w:r>
          </w:p>
        </w:tc>
        <w:tc>
          <w:tcPr>
            <w:tcW w:w="438"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В    </w:t>
            </w:r>
            <w:r w:rsidRPr="00BE6A14">
              <w:rPr>
                <w:sz w:val="26"/>
                <w:szCs w:val="26"/>
              </w:rPr>
              <w:br/>
              <w:t xml:space="preserve">отчетном периоде </w:t>
            </w:r>
          </w:p>
        </w:tc>
        <w:tc>
          <w:tcPr>
            <w:tcW w:w="845" w:type="pct"/>
            <w:vMerge/>
            <w:tcBorders>
              <w:top w:val="nil"/>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754" w:type="pct"/>
            <w:vMerge/>
            <w:tcBorders>
              <w:top w:val="nil"/>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359"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Всего</w:t>
            </w:r>
          </w:p>
        </w:tc>
        <w:tc>
          <w:tcPr>
            <w:tcW w:w="50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В    </w:t>
            </w:r>
            <w:r w:rsidRPr="00BE6A14">
              <w:rPr>
                <w:sz w:val="26"/>
                <w:szCs w:val="26"/>
              </w:rPr>
              <w:br/>
              <w:t xml:space="preserve">отчетном периоде </w:t>
            </w:r>
          </w:p>
        </w:tc>
        <w:tc>
          <w:tcPr>
            <w:tcW w:w="634" w:type="pct"/>
            <w:vMerge/>
            <w:tcBorders>
              <w:top w:val="nil"/>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r>
      <w:tr w:rsidR="00AD5D6D" w:rsidRPr="00BE6A14" w:rsidTr="00A76AC8">
        <w:trPr>
          <w:cantSplit/>
          <w:trHeight w:val="240"/>
        </w:trPr>
        <w:tc>
          <w:tcPr>
            <w:tcW w:w="642"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1</w:t>
            </w:r>
          </w:p>
        </w:tc>
        <w:tc>
          <w:tcPr>
            <w:tcW w:w="55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2</w:t>
            </w:r>
          </w:p>
        </w:tc>
        <w:tc>
          <w:tcPr>
            <w:tcW w:w="26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3</w:t>
            </w:r>
          </w:p>
        </w:tc>
        <w:tc>
          <w:tcPr>
            <w:tcW w:w="438"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4</w:t>
            </w:r>
          </w:p>
        </w:tc>
        <w:tc>
          <w:tcPr>
            <w:tcW w:w="845"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5</w:t>
            </w:r>
          </w:p>
        </w:tc>
        <w:tc>
          <w:tcPr>
            <w:tcW w:w="75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6</w:t>
            </w:r>
          </w:p>
        </w:tc>
        <w:tc>
          <w:tcPr>
            <w:tcW w:w="359"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7</w:t>
            </w:r>
          </w:p>
        </w:tc>
        <w:tc>
          <w:tcPr>
            <w:tcW w:w="50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8</w:t>
            </w:r>
          </w:p>
        </w:tc>
        <w:tc>
          <w:tcPr>
            <w:tcW w:w="63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jc w:val="center"/>
              <w:rPr>
                <w:sz w:val="26"/>
                <w:szCs w:val="26"/>
              </w:rPr>
            </w:pPr>
            <w:r w:rsidRPr="00BE6A14">
              <w:rPr>
                <w:sz w:val="26"/>
                <w:szCs w:val="26"/>
              </w:rPr>
              <w:t>9</w:t>
            </w:r>
          </w:p>
        </w:tc>
      </w:tr>
      <w:tr w:rsidR="00AD5D6D" w:rsidRPr="00BE6A14" w:rsidTr="00A76AC8">
        <w:trPr>
          <w:cantSplit/>
          <w:trHeight w:val="240"/>
        </w:trPr>
        <w:tc>
          <w:tcPr>
            <w:tcW w:w="642"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5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26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438"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845"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75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359"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0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63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r>
      <w:tr w:rsidR="00AD5D6D" w:rsidRPr="00BE6A14" w:rsidTr="00A76AC8">
        <w:trPr>
          <w:cantSplit/>
          <w:trHeight w:val="240"/>
        </w:trPr>
        <w:tc>
          <w:tcPr>
            <w:tcW w:w="642"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5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26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438"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845"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75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359"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0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63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r>
      <w:tr w:rsidR="00AD5D6D" w:rsidRPr="00BE6A14" w:rsidTr="00A76AC8">
        <w:trPr>
          <w:cantSplit/>
          <w:trHeight w:val="240"/>
        </w:trPr>
        <w:tc>
          <w:tcPr>
            <w:tcW w:w="642"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5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26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438"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845"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75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359"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0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63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r>
      <w:tr w:rsidR="00AD5D6D" w:rsidRPr="00BE6A14" w:rsidTr="00A76AC8">
        <w:trPr>
          <w:cantSplit/>
          <w:trHeight w:val="240"/>
        </w:trPr>
        <w:tc>
          <w:tcPr>
            <w:tcW w:w="642"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r w:rsidRPr="00BE6A14">
              <w:rPr>
                <w:sz w:val="26"/>
                <w:szCs w:val="26"/>
              </w:rPr>
              <w:t xml:space="preserve">Итого       </w:t>
            </w:r>
          </w:p>
        </w:tc>
        <w:tc>
          <w:tcPr>
            <w:tcW w:w="55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26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438"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845"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75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359"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506"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c>
          <w:tcPr>
            <w:tcW w:w="634" w:type="pct"/>
            <w:tcBorders>
              <w:top w:val="single" w:sz="6" w:space="0" w:color="auto"/>
              <w:left w:val="single" w:sz="6" w:space="0" w:color="auto"/>
              <w:bottom w:val="single" w:sz="6" w:space="0" w:color="auto"/>
              <w:right w:val="single" w:sz="6" w:space="0" w:color="auto"/>
            </w:tcBorders>
          </w:tcPr>
          <w:p w:rsidR="00AD5D6D" w:rsidRPr="00BE6A14" w:rsidRDefault="00AD5D6D" w:rsidP="00A76AC8">
            <w:pPr>
              <w:autoSpaceDE w:val="0"/>
              <w:autoSpaceDN w:val="0"/>
              <w:adjustRightInd w:val="0"/>
              <w:rPr>
                <w:sz w:val="26"/>
                <w:szCs w:val="26"/>
              </w:rPr>
            </w:pPr>
          </w:p>
        </w:tc>
      </w:tr>
    </w:tbl>
    <w:p w:rsidR="00AD5D6D" w:rsidRPr="00BE6A14" w:rsidRDefault="00AD5D6D" w:rsidP="00AD5D6D">
      <w:pPr>
        <w:autoSpaceDE w:val="0"/>
        <w:autoSpaceDN w:val="0"/>
        <w:adjustRightInd w:val="0"/>
        <w:ind w:firstLine="540"/>
        <w:jc w:val="both"/>
        <w:rPr>
          <w:sz w:val="26"/>
          <w:szCs w:val="26"/>
        </w:rPr>
      </w:pPr>
    </w:p>
    <w:p w:rsidR="00AD5D6D" w:rsidRPr="00BE6A14" w:rsidRDefault="00AD5D6D" w:rsidP="00AD5D6D">
      <w:pPr>
        <w:autoSpaceDE w:val="0"/>
        <w:autoSpaceDN w:val="0"/>
        <w:adjustRightInd w:val="0"/>
        <w:rPr>
          <w:sz w:val="26"/>
          <w:szCs w:val="26"/>
        </w:rPr>
      </w:pPr>
      <w:r w:rsidRPr="00BE6A14">
        <w:rPr>
          <w:sz w:val="26"/>
          <w:szCs w:val="26"/>
        </w:rPr>
        <w:t xml:space="preserve">    Руководитель                                                 ______________/______________/</w:t>
      </w:r>
    </w:p>
    <w:p w:rsidR="00AD5D6D" w:rsidRPr="00BE6A14" w:rsidRDefault="00AD5D6D" w:rsidP="00AD5D6D">
      <w:pPr>
        <w:autoSpaceDE w:val="0"/>
        <w:autoSpaceDN w:val="0"/>
        <w:adjustRightInd w:val="0"/>
        <w:rPr>
          <w:sz w:val="26"/>
          <w:szCs w:val="26"/>
        </w:rPr>
      </w:pPr>
      <w:r w:rsidRPr="00BE6A14">
        <w:rPr>
          <w:sz w:val="26"/>
          <w:szCs w:val="26"/>
        </w:rPr>
        <w:t xml:space="preserve">                                                                            Подпись                           ФИО</w:t>
      </w:r>
    </w:p>
    <w:p w:rsidR="00AD5D6D" w:rsidRPr="00BE6A14" w:rsidRDefault="00AD5D6D" w:rsidP="00AD5D6D">
      <w:pPr>
        <w:autoSpaceDE w:val="0"/>
        <w:autoSpaceDN w:val="0"/>
        <w:adjustRightInd w:val="0"/>
        <w:rPr>
          <w:sz w:val="26"/>
          <w:szCs w:val="26"/>
        </w:rPr>
      </w:pPr>
      <w:r w:rsidRPr="00BE6A14">
        <w:rPr>
          <w:sz w:val="26"/>
          <w:szCs w:val="26"/>
        </w:rPr>
        <w:t xml:space="preserve">    Исполнитель                                                  ______________/______________/</w:t>
      </w:r>
    </w:p>
    <w:p w:rsidR="00AD5D6D" w:rsidRPr="00BE6A14" w:rsidRDefault="00AD5D6D" w:rsidP="00AD5D6D">
      <w:pPr>
        <w:autoSpaceDE w:val="0"/>
        <w:autoSpaceDN w:val="0"/>
        <w:adjustRightInd w:val="0"/>
        <w:rPr>
          <w:sz w:val="26"/>
          <w:szCs w:val="26"/>
        </w:rPr>
      </w:pPr>
      <w:r w:rsidRPr="00BE6A14">
        <w:rPr>
          <w:sz w:val="26"/>
          <w:szCs w:val="26"/>
        </w:rPr>
        <w:t xml:space="preserve">                                                                             Подпись                         ФИО</w:t>
      </w:r>
    </w:p>
    <w:p w:rsidR="00AD5D6D" w:rsidRPr="00BE6A14" w:rsidRDefault="00AD5D6D" w:rsidP="00AD5D6D">
      <w:pPr>
        <w:autoSpaceDE w:val="0"/>
        <w:autoSpaceDN w:val="0"/>
        <w:adjustRightInd w:val="0"/>
        <w:rPr>
          <w:sz w:val="26"/>
          <w:szCs w:val="26"/>
        </w:rPr>
      </w:pPr>
      <w:r w:rsidRPr="00BE6A14">
        <w:rPr>
          <w:sz w:val="26"/>
          <w:szCs w:val="26"/>
        </w:rPr>
        <w:t xml:space="preserve">    Телефон</w:t>
      </w:r>
    </w:p>
    <w:p w:rsidR="00AD5D6D" w:rsidRPr="00BE6A14" w:rsidRDefault="00AD5D6D" w:rsidP="00AD5D6D">
      <w:pPr>
        <w:autoSpaceDE w:val="0"/>
        <w:autoSpaceDN w:val="0"/>
        <w:adjustRightInd w:val="0"/>
        <w:ind w:firstLine="540"/>
        <w:jc w:val="both"/>
        <w:rPr>
          <w:sz w:val="26"/>
          <w:szCs w:val="26"/>
        </w:rPr>
      </w:pPr>
    </w:p>
    <w:p w:rsidR="00CE08F2" w:rsidRDefault="00AD5D6D" w:rsidP="00CE08F2">
      <w:pPr>
        <w:autoSpaceDE w:val="0"/>
        <w:autoSpaceDN w:val="0"/>
        <w:adjustRightInd w:val="0"/>
        <w:ind w:hanging="249"/>
      </w:pPr>
      <w:r>
        <w:t xml:space="preserve">                                                                                                                                                                                                                                                                                                                                                                                                                                                                                                                                                                                                                                                                                                                                                                                                                                                                                                                                                                                                                                                                                                                                                                                                                                                                                                                                                               </w:t>
      </w:r>
    </w:p>
    <w:sectPr w:rsidR="00CE08F2" w:rsidSect="0086313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50" w:rsidRDefault="00556050" w:rsidP="00556050">
      <w:r>
        <w:separator/>
      </w:r>
    </w:p>
  </w:endnote>
  <w:endnote w:type="continuationSeparator" w:id="0">
    <w:p w:rsidR="00556050" w:rsidRDefault="00556050" w:rsidP="005560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50" w:rsidRDefault="00556050" w:rsidP="00556050">
      <w:r>
        <w:separator/>
      </w:r>
    </w:p>
  </w:footnote>
  <w:footnote w:type="continuationSeparator" w:id="0">
    <w:p w:rsidR="00556050" w:rsidRDefault="00556050" w:rsidP="00556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C66"/>
    <w:multiLevelType w:val="hybridMultilevel"/>
    <w:tmpl w:val="105279C6"/>
    <w:lvl w:ilvl="0" w:tplc="7B3E615A">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3BB5"/>
    <w:rsid w:val="00051314"/>
    <w:rsid w:val="000800C1"/>
    <w:rsid w:val="00107DF0"/>
    <w:rsid w:val="00157541"/>
    <w:rsid w:val="00180CFB"/>
    <w:rsid w:val="00183749"/>
    <w:rsid w:val="001E08BE"/>
    <w:rsid w:val="002078D4"/>
    <w:rsid w:val="00224FA6"/>
    <w:rsid w:val="00266747"/>
    <w:rsid w:val="00284B9D"/>
    <w:rsid w:val="002A609F"/>
    <w:rsid w:val="002F2F65"/>
    <w:rsid w:val="00347021"/>
    <w:rsid w:val="00364408"/>
    <w:rsid w:val="003A1645"/>
    <w:rsid w:val="003B78E0"/>
    <w:rsid w:val="003C379C"/>
    <w:rsid w:val="003F1919"/>
    <w:rsid w:val="004A3BB5"/>
    <w:rsid w:val="004F3B40"/>
    <w:rsid w:val="005047AB"/>
    <w:rsid w:val="00507CD6"/>
    <w:rsid w:val="005155F5"/>
    <w:rsid w:val="00520A5C"/>
    <w:rsid w:val="00556050"/>
    <w:rsid w:val="005A1869"/>
    <w:rsid w:val="005C1F45"/>
    <w:rsid w:val="00615652"/>
    <w:rsid w:val="00664B99"/>
    <w:rsid w:val="006A2EFC"/>
    <w:rsid w:val="00766217"/>
    <w:rsid w:val="007671BA"/>
    <w:rsid w:val="007B283D"/>
    <w:rsid w:val="00822E33"/>
    <w:rsid w:val="00825D52"/>
    <w:rsid w:val="00863135"/>
    <w:rsid w:val="00871AE8"/>
    <w:rsid w:val="00890A58"/>
    <w:rsid w:val="0089467D"/>
    <w:rsid w:val="008D3F0A"/>
    <w:rsid w:val="00955BDB"/>
    <w:rsid w:val="009C267C"/>
    <w:rsid w:val="00AD5D6D"/>
    <w:rsid w:val="00B223CA"/>
    <w:rsid w:val="00B22453"/>
    <w:rsid w:val="00B61A93"/>
    <w:rsid w:val="00BD61BD"/>
    <w:rsid w:val="00C25AEA"/>
    <w:rsid w:val="00CE08F2"/>
    <w:rsid w:val="00D63BA1"/>
    <w:rsid w:val="00D84AF6"/>
    <w:rsid w:val="00D910EF"/>
    <w:rsid w:val="00DD556F"/>
    <w:rsid w:val="00E35218"/>
    <w:rsid w:val="00E75714"/>
    <w:rsid w:val="00EF2A1E"/>
    <w:rsid w:val="00F0058F"/>
    <w:rsid w:val="00F573DA"/>
    <w:rsid w:val="00F611B9"/>
    <w:rsid w:val="00FA5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6050"/>
    <w:pPr>
      <w:keepNext/>
      <w:ind w:left="-648" w:firstLine="648"/>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56050"/>
    <w:pPr>
      <w:tabs>
        <w:tab w:val="center" w:pos="4677"/>
        <w:tab w:val="right" w:pos="9355"/>
      </w:tabs>
    </w:pPr>
  </w:style>
  <w:style w:type="character" w:customStyle="1" w:styleId="a4">
    <w:name w:val="Верхний колонтитул Знак"/>
    <w:basedOn w:val="a0"/>
    <w:link w:val="a3"/>
    <w:uiPriority w:val="99"/>
    <w:semiHidden/>
    <w:rsid w:val="00556050"/>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56050"/>
    <w:pPr>
      <w:tabs>
        <w:tab w:val="center" w:pos="4677"/>
        <w:tab w:val="right" w:pos="9355"/>
      </w:tabs>
    </w:pPr>
  </w:style>
  <w:style w:type="character" w:customStyle="1" w:styleId="a6">
    <w:name w:val="Нижний колонтитул Знак"/>
    <w:basedOn w:val="a0"/>
    <w:link w:val="a5"/>
    <w:uiPriority w:val="99"/>
    <w:semiHidden/>
    <w:rsid w:val="0055605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56050"/>
    <w:rPr>
      <w:rFonts w:ascii="Times New Roman" w:eastAsia="Times New Roman" w:hAnsi="Times New Roman" w:cs="Times New Roman"/>
      <w:b/>
      <w:bCs/>
      <w:sz w:val="24"/>
      <w:szCs w:val="24"/>
      <w:lang w:eastAsia="ru-RU"/>
    </w:rPr>
  </w:style>
  <w:style w:type="paragraph" w:styleId="a7">
    <w:name w:val="Body Text"/>
    <w:basedOn w:val="a"/>
    <w:link w:val="a8"/>
    <w:rsid w:val="00556050"/>
    <w:pPr>
      <w:jc w:val="center"/>
    </w:pPr>
    <w:rPr>
      <w:b/>
      <w:bCs/>
      <w:sz w:val="26"/>
      <w:szCs w:val="26"/>
    </w:rPr>
  </w:style>
  <w:style w:type="character" w:customStyle="1" w:styleId="a8">
    <w:name w:val="Основной текст Знак"/>
    <w:basedOn w:val="a0"/>
    <w:link w:val="a7"/>
    <w:rsid w:val="00556050"/>
    <w:rPr>
      <w:rFonts w:ascii="Times New Roman" w:eastAsia="Times New Roman" w:hAnsi="Times New Roman" w:cs="Times New Roman"/>
      <w:b/>
      <w:bCs/>
      <w:sz w:val="26"/>
      <w:szCs w:val="26"/>
      <w:lang w:eastAsia="ru-RU"/>
    </w:rPr>
  </w:style>
  <w:style w:type="paragraph" w:styleId="a9">
    <w:name w:val="List Paragraph"/>
    <w:basedOn w:val="a"/>
    <w:uiPriority w:val="34"/>
    <w:qFormat/>
    <w:rsid w:val="00766217"/>
    <w:pPr>
      <w:ind w:left="720"/>
      <w:contextualSpacing/>
    </w:pPr>
  </w:style>
  <w:style w:type="table" w:styleId="aa">
    <w:name w:val="Table Grid"/>
    <w:basedOn w:val="a1"/>
    <w:uiPriority w:val="59"/>
    <w:rsid w:val="00AD5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7649386">
      <w:bodyDiv w:val="1"/>
      <w:marLeft w:val="0"/>
      <w:marRight w:val="0"/>
      <w:marTop w:val="0"/>
      <w:marBottom w:val="0"/>
      <w:divBdr>
        <w:top w:val="none" w:sz="0" w:space="0" w:color="auto"/>
        <w:left w:val="none" w:sz="0" w:space="0" w:color="auto"/>
        <w:bottom w:val="none" w:sz="0" w:space="0" w:color="auto"/>
        <w:right w:val="none" w:sz="0" w:space="0" w:color="auto"/>
      </w:divBdr>
    </w:div>
    <w:div w:id="18615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ksp-2</dc:creator>
  <cp:keywords/>
  <dc:description/>
  <cp:lastModifiedBy>Admin</cp:lastModifiedBy>
  <cp:revision>17</cp:revision>
  <cp:lastPrinted>2015-08-25T06:08:00Z</cp:lastPrinted>
  <dcterms:created xsi:type="dcterms:W3CDTF">2015-08-17T13:08:00Z</dcterms:created>
  <dcterms:modified xsi:type="dcterms:W3CDTF">2015-08-25T06:08:00Z</dcterms:modified>
</cp:coreProperties>
</file>