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D2" w:rsidRDefault="00AA322D" w:rsidP="00D73AE9">
      <w:pPr>
        <w:jc w:val="right"/>
        <w:rPr>
          <w:rFonts w:eastAsia="Calibri"/>
          <w:b/>
          <w:sz w:val="36"/>
          <w:szCs w:val="36"/>
        </w:rPr>
      </w:pPr>
      <w:r>
        <w:rPr>
          <w:rFonts w:eastAsia="Calibr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24765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6136">
        <w:rPr>
          <w:rFonts w:eastAsia="Calibri"/>
          <w:b/>
          <w:sz w:val="36"/>
          <w:szCs w:val="36"/>
        </w:rPr>
        <w:br w:type="textWrapping" w:clear="all"/>
      </w:r>
    </w:p>
    <w:p w:rsidR="00D73AE9" w:rsidRPr="00CB48A1" w:rsidRDefault="00D73AE9" w:rsidP="00D73AE9">
      <w:pPr>
        <w:jc w:val="right"/>
        <w:rPr>
          <w:rFonts w:eastAsia="Calibri"/>
          <w:b/>
          <w:sz w:val="36"/>
          <w:szCs w:val="36"/>
        </w:rPr>
      </w:pPr>
    </w:p>
    <w:p w:rsidR="00212AB6" w:rsidRPr="00212AB6" w:rsidRDefault="002639D2" w:rsidP="002639D2">
      <w:pPr>
        <w:jc w:val="center"/>
        <w:rPr>
          <w:rFonts w:eastAsia="Calibri"/>
          <w:b/>
          <w:sz w:val="28"/>
          <w:szCs w:val="28"/>
        </w:rPr>
      </w:pPr>
      <w:r w:rsidRPr="00212AB6">
        <w:rPr>
          <w:rFonts w:eastAsia="Calibri"/>
          <w:b/>
          <w:sz w:val="28"/>
          <w:szCs w:val="28"/>
        </w:rPr>
        <w:t xml:space="preserve">АДМИНИСТРАЦИЯ </w:t>
      </w:r>
      <w:r w:rsidR="00571174" w:rsidRPr="00212AB6">
        <w:rPr>
          <w:rFonts w:eastAsia="Calibri"/>
          <w:b/>
          <w:sz w:val="28"/>
          <w:szCs w:val="28"/>
        </w:rPr>
        <w:t xml:space="preserve">ХАРЬКОВСКОГО </w:t>
      </w:r>
      <w:r w:rsidRPr="00212AB6">
        <w:rPr>
          <w:rFonts w:eastAsia="Calibri"/>
          <w:b/>
          <w:sz w:val="28"/>
          <w:szCs w:val="28"/>
        </w:rPr>
        <w:t xml:space="preserve"> СЕЛЬСКОГО ПОСЕЛЕНИЯ </w:t>
      </w:r>
    </w:p>
    <w:p w:rsidR="002639D2" w:rsidRPr="00212AB6" w:rsidRDefault="002639D2" w:rsidP="002639D2">
      <w:pPr>
        <w:jc w:val="center"/>
        <w:rPr>
          <w:rFonts w:eastAsia="Calibri"/>
          <w:b/>
          <w:sz w:val="28"/>
          <w:szCs w:val="28"/>
        </w:rPr>
      </w:pPr>
      <w:r w:rsidRPr="00212AB6">
        <w:rPr>
          <w:rFonts w:eastAsia="Calibri"/>
          <w:b/>
          <w:sz w:val="28"/>
          <w:szCs w:val="28"/>
        </w:rPr>
        <w:t>ЛАБИНСКОГО РАЙОНА</w:t>
      </w:r>
    </w:p>
    <w:p w:rsidR="002639D2" w:rsidRPr="00CB48A1" w:rsidRDefault="002639D2" w:rsidP="002639D2">
      <w:pPr>
        <w:jc w:val="center"/>
        <w:rPr>
          <w:rFonts w:eastAsia="Calibri"/>
          <w:b/>
          <w:szCs w:val="28"/>
        </w:rPr>
      </w:pPr>
    </w:p>
    <w:p w:rsidR="002639D2" w:rsidRPr="00CB48A1" w:rsidRDefault="002639D2" w:rsidP="002639D2">
      <w:pPr>
        <w:jc w:val="center"/>
        <w:rPr>
          <w:rFonts w:eastAsia="Calibri"/>
          <w:b/>
          <w:sz w:val="36"/>
          <w:szCs w:val="36"/>
        </w:rPr>
      </w:pPr>
      <w:r w:rsidRPr="00CB48A1">
        <w:rPr>
          <w:rFonts w:eastAsia="Calibri"/>
          <w:b/>
          <w:sz w:val="36"/>
          <w:szCs w:val="36"/>
        </w:rPr>
        <w:t>ПОСТАНОВЛЕНИЕ</w:t>
      </w:r>
    </w:p>
    <w:p w:rsidR="002639D2" w:rsidRPr="00CB48A1" w:rsidRDefault="002639D2" w:rsidP="002639D2">
      <w:pPr>
        <w:jc w:val="center"/>
        <w:rPr>
          <w:noProof/>
        </w:rPr>
      </w:pPr>
    </w:p>
    <w:p w:rsidR="002639D2" w:rsidRPr="00CB48A1" w:rsidRDefault="002639D2" w:rsidP="002639D2">
      <w:pPr>
        <w:jc w:val="center"/>
        <w:rPr>
          <w:noProof/>
        </w:rPr>
      </w:pPr>
    </w:p>
    <w:p w:rsidR="002639D2" w:rsidRPr="00212AB6" w:rsidRDefault="00212AB6" w:rsidP="002639D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39D2" w:rsidRPr="00212AB6">
        <w:rPr>
          <w:sz w:val="28"/>
          <w:szCs w:val="28"/>
        </w:rPr>
        <w:t>т</w:t>
      </w:r>
      <w:r w:rsidR="008C6539" w:rsidRPr="00212AB6">
        <w:rPr>
          <w:sz w:val="28"/>
          <w:szCs w:val="28"/>
        </w:rPr>
        <w:t xml:space="preserve"> 11.12.2020</w:t>
      </w:r>
      <w:r>
        <w:rPr>
          <w:sz w:val="28"/>
          <w:szCs w:val="28"/>
        </w:rPr>
        <w:t xml:space="preserve"> </w:t>
      </w:r>
      <w:r w:rsidR="002639D2" w:rsidRPr="00212AB6">
        <w:rPr>
          <w:sz w:val="28"/>
          <w:szCs w:val="28"/>
        </w:rPr>
        <w:t xml:space="preserve"> </w:t>
      </w:r>
      <w:r w:rsidR="002A34FD" w:rsidRPr="00212AB6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2639D2" w:rsidRPr="00212AB6">
        <w:rPr>
          <w:sz w:val="28"/>
          <w:szCs w:val="28"/>
        </w:rPr>
        <w:t xml:space="preserve">№ </w:t>
      </w:r>
      <w:r w:rsidR="008C6539" w:rsidRPr="00212AB6">
        <w:rPr>
          <w:sz w:val="28"/>
          <w:szCs w:val="28"/>
        </w:rPr>
        <w:t>105</w:t>
      </w:r>
    </w:p>
    <w:p w:rsidR="002639D2" w:rsidRPr="00CB48A1" w:rsidRDefault="002639D2" w:rsidP="002639D2">
      <w:pPr>
        <w:jc w:val="both"/>
      </w:pPr>
    </w:p>
    <w:p w:rsidR="002639D2" w:rsidRPr="002639D2" w:rsidRDefault="00571174" w:rsidP="002639D2">
      <w:pPr>
        <w:jc w:val="center"/>
      </w:pPr>
      <w:r>
        <w:t xml:space="preserve">хутор Харьковский </w:t>
      </w:r>
    </w:p>
    <w:p w:rsidR="002639D2" w:rsidRPr="00C0567B" w:rsidRDefault="002639D2">
      <w:pPr>
        <w:rPr>
          <w:sz w:val="28"/>
          <w:szCs w:val="28"/>
        </w:rPr>
      </w:pPr>
    </w:p>
    <w:p w:rsidR="00222247" w:rsidRPr="00D914CF" w:rsidRDefault="00222247" w:rsidP="00B1686D">
      <w:pPr>
        <w:jc w:val="center"/>
        <w:rPr>
          <w:b/>
          <w:sz w:val="28"/>
          <w:szCs w:val="28"/>
        </w:rPr>
      </w:pPr>
      <w:r w:rsidRPr="00D914CF">
        <w:rPr>
          <w:b/>
          <w:sz w:val="28"/>
          <w:szCs w:val="28"/>
        </w:rPr>
        <w:t xml:space="preserve">Об утверждении </w:t>
      </w:r>
      <w:r w:rsidR="00544328" w:rsidRPr="00D914CF">
        <w:rPr>
          <w:b/>
          <w:sz w:val="28"/>
          <w:szCs w:val="28"/>
        </w:rPr>
        <w:t>Порядка разработки, утверждения и реализации муниципальных программ и ведомственных целев</w:t>
      </w:r>
      <w:r w:rsidR="004014D4">
        <w:rPr>
          <w:b/>
          <w:sz w:val="28"/>
          <w:szCs w:val="28"/>
        </w:rPr>
        <w:t>ых программ, Порядка проведения</w:t>
      </w:r>
      <w:r w:rsidR="00A06351">
        <w:rPr>
          <w:b/>
          <w:sz w:val="28"/>
          <w:szCs w:val="28"/>
        </w:rPr>
        <w:t xml:space="preserve"> и </w:t>
      </w:r>
      <w:r w:rsidR="00544328" w:rsidRPr="00D914CF">
        <w:rPr>
          <w:b/>
          <w:sz w:val="28"/>
          <w:szCs w:val="28"/>
        </w:rPr>
        <w:t>критерии оценки эффективности реализации муниципальных программ</w:t>
      </w:r>
      <w:r w:rsidR="009136F3">
        <w:rPr>
          <w:b/>
          <w:sz w:val="28"/>
          <w:szCs w:val="28"/>
        </w:rPr>
        <w:t xml:space="preserve"> и ведомственных целевых программ</w:t>
      </w:r>
      <w:r w:rsidR="00942272">
        <w:rPr>
          <w:b/>
          <w:sz w:val="28"/>
          <w:szCs w:val="28"/>
        </w:rPr>
        <w:t xml:space="preserve"> </w:t>
      </w:r>
      <w:r w:rsidR="00571174">
        <w:rPr>
          <w:b/>
          <w:sz w:val="28"/>
          <w:szCs w:val="28"/>
        </w:rPr>
        <w:t xml:space="preserve">Харьковского </w:t>
      </w:r>
      <w:r w:rsidR="00544328" w:rsidRPr="00D914CF">
        <w:rPr>
          <w:b/>
          <w:sz w:val="28"/>
          <w:szCs w:val="28"/>
        </w:rPr>
        <w:t xml:space="preserve"> сельского поселения Лабинского района</w:t>
      </w:r>
    </w:p>
    <w:p w:rsidR="00222247" w:rsidRPr="00C0567B" w:rsidRDefault="00222247">
      <w:pPr>
        <w:rPr>
          <w:sz w:val="28"/>
          <w:szCs w:val="28"/>
        </w:rPr>
      </w:pPr>
    </w:p>
    <w:p w:rsidR="00222247" w:rsidRPr="00C0567B" w:rsidRDefault="00222247" w:rsidP="00004499">
      <w:pPr>
        <w:jc w:val="both"/>
        <w:rPr>
          <w:sz w:val="28"/>
          <w:szCs w:val="28"/>
        </w:rPr>
      </w:pPr>
      <w:r w:rsidRPr="00C0567B">
        <w:rPr>
          <w:sz w:val="28"/>
          <w:szCs w:val="28"/>
        </w:rPr>
        <w:tab/>
        <w:t>В соответствии со стать</w:t>
      </w:r>
      <w:r w:rsidR="00544328">
        <w:rPr>
          <w:sz w:val="28"/>
          <w:szCs w:val="28"/>
        </w:rPr>
        <w:t>ями 179,</w:t>
      </w:r>
      <w:r w:rsidRPr="00C0567B">
        <w:rPr>
          <w:sz w:val="28"/>
          <w:szCs w:val="28"/>
        </w:rPr>
        <w:t xml:space="preserve"> 179.3 Бюджетного кодекса Российской </w:t>
      </w:r>
      <w:r w:rsidR="00004499" w:rsidRPr="00C0567B">
        <w:rPr>
          <w:sz w:val="28"/>
          <w:szCs w:val="28"/>
        </w:rPr>
        <w:t>Ф</w:t>
      </w:r>
      <w:r w:rsidRPr="00C0567B">
        <w:rPr>
          <w:sz w:val="28"/>
          <w:szCs w:val="28"/>
        </w:rPr>
        <w:t>едерации</w:t>
      </w:r>
      <w:r w:rsidR="00B1686D" w:rsidRPr="00C0567B">
        <w:rPr>
          <w:sz w:val="28"/>
          <w:szCs w:val="28"/>
        </w:rPr>
        <w:t xml:space="preserve"> п </w:t>
      </w:r>
      <w:r w:rsidRPr="00C0567B">
        <w:rPr>
          <w:sz w:val="28"/>
          <w:szCs w:val="28"/>
        </w:rPr>
        <w:t>о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с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т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а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н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о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в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л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я</w:t>
      </w:r>
      <w:r w:rsidR="00942272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ю</w:t>
      </w:r>
      <w:r w:rsidR="00385F63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:</w:t>
      </w:r>
    </w:p>
    <w:p w:rsidR="00222247" w:rsidRDefault="00222247" w:rsidP="00222247">
      <w:pPr>
        <w:jc w:val="both"/>
        <w:rPr>
          <w:sz w:val="28"/>
          <w:szCs w:val="28"/>
        </w:rPr>
      </w:pPr>
      <w:r w:rsidRPr="00C0567B">
        <w:rPr>
          <w:sz w:val="28"/>
          <w:szCs w:val="28"/>
        </w:rPr>
        <w:tab/>
        <w:t xml:space="preserve">1.Утвердить Порядок разработки, утверждения и реализации </w:t>
      </w:r>
      <w:r w:rsidR="00004499" w:rsidRPr="00C0567B">
        <w:rPr>
          <w:sz w:val="28"/>
          <w:szCs w:val="28"/>
        </w:rPr>
        <w:t xml:space="preserve">муниципальных программ и </w:t>
      </w:r>
      <w:r w:rsidRPr="00C0567B">
        <w:rPr>
          <w:sz w:val="28"/>
          <w:szCs w:val="28"/>
        </w:rPr>
        <w:t>ведомственных целевых программ</w:t>
      </w:r>
      <w:r w:rsidR="00544328">
        <w:rPr>
          <w:sz w:val="28"/>
          <w:szCs w:val="28"/>
        </w:rPr>
        <w:t>,</w:t>
      </w:r>
      <w:r w:rsidR="00942272">
        <w:rPr>
          <w:sz w:val="28"/>
          <w:szCs w:val="28"/>
        </w:rPr>
        <w:t xml:space="preserve"> </w:t>
      </w:r>
      <w:r w:rsidR="00544328" w:rsidRPr="004938F3">
        <w:rPr>
          <w:sz w:val="28"/>
          <w:szCs w:val="28"/>
        </w:rPr>
        <w:t>Поряд</w:t>
      </w:r>
      <w:r w:rsidR="004014D4">
        <w:rPr>
          <w:sz w:val="28"/>
          <w:szCs w:val="28"/>
        </w:rPr>
        <w:t xml:space="preserve">ок проведения и </w:t>
      </w:r>
      <w:r w:rsidR="00544328">
        <w:rPr>
          <w:sz w:val="28"/>
          <w:szCs w:val="28"/>
        </w:rPr>
        <w:t>критерии</w:t>
      </w:r>
      <w:r w:rsidR="00544328" w:rsidRPr="004938F3">
        <w:rPr>
          <w:sz w:val="28"/>
          <w:szCs w:val="28"/>
        </w:rPr>
        <w:t xml:space="preserve"> оценки эффективности реализации муниципальных программ</w:t>
      </w:r>
      <w:r w:rsidR="009136F3">
        <w:rPr>
          <w:sz w:val="28"/>
          <w:szCs w:val="28"/>
        </w:rPr>
        <w:t xml:space="preserve"> и ведомственных целевых программ</w:t>
      </w:r>
      <w:r w:rsidR="00942272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Харьковского </w:t>
      </w:r>
      <w:r w:rsidR="00544328">
        <w:rPr>
          <w:sz w:val="28"/>
          <w:szCs w:val="28"/>
        </w:rPr>
        <w:t xml:space="preserve"> сельского поселения</w:t>
      </w:r>
      <w:r w:rsidR="00B1686D" w:rsidRPr="00C0567B">
        <w:rPr>
          <w:sz w:val="28"/>
          <w:szCs w:val="28"/>
        </w:rPr>
        <w:t xml:space="preserve"> Лабинского района </w:t>
      </w:r>
      <w:r w:rsidRPr="00C0567B">
        <w:rPr>
          <w:sz w:val="28"/>
          <w:szCs w:val="28"/>
        </w:rPr>
        <w:t>(прил</w:t>
      </w:r>
      <w:r w:rsidR="00B1686D" w:rsidRPr="00C0567B">
        <w:rPr>
          <w:sz w:val="28"/>
          <w:szCs w:val="28"/>
        </w:rPr>
        <w:t>агается</w:t>
      </w:r>
      <w:r w:rsidRPr="00C0567B">
        <w:rPr>
          <w:sz w:val="28"/>
          <w:szCs w:val="28"/>
        </w:rPr>
        <w:t>).</w:t>
      </w:r>
    </w:p>
    <w:p w:rsidR="00AB3896" w:rsidRPr="004014D4" w:rsidRDefault="004938F3" w:rsidP="00385F63">
      <w:pPr>
        <w:ind w:firstLine="708"/>
        <w:jc w:val="both"/>
        <w:rPr>
          <w:sz w:val="28"/>
          <w:szCs w:val="28"/>
        </w:rPr>
      </w:pPr>
      <w:r w:rsidRPr="00410E25">
        <w:rPr>
          <w:sz w:val="28"/>
          <w:szCs w:val="28"/>
        </w:rPr>
        <w:t>2.</w:t>
      </w:r>
      <w:r w:rsidR="00385F63">
        <w:rPr>
          <w:sz w:val="28"/>
          <w:szCs w:val="28"/>
        </w:rPr>
        <w:t xml:space="preserve"> </w:t>
      </w:r>
      <w:r w:rsidR="00AB3896" w:rsidRPr="004938F3">
        <w:rPr>
          <w:sz w:val="28"/>
          <w:szCs w:val="28"/>
        </w:rPr>
        <w:t>Признать утратившими силу постановления адми</w:t>
      </w:r>
      <w:r w:rsidR="00410E25">
        <w:rPr>
          <w:sz w:val="28"/>
          <w:szCs w:val="28"/>
        </w:rPr>
        <w:t xml:space="preserve">нистрации </w:t>
      </w:r>
      <w:r w:rsidR="00571174">
        <w:rPr>
          <w:sz w:val="28"/>
          <w:szCs w:val="28"/>
        </w:rPr>
        <w:t xml:space="preserve">Харьковского </w:t>
      </w:r>
      <w:r w:rsidR="00AB3896" w:rsidRPr="004938F3">
        <w:rPr>
          <w:sz w:val="28"/>
          <w:szCs w:val="28"/>
        </w:rPr>
        <w:t xml:space="preserve"> сельского поселения Лабинского района</w:t>
      </w:r>
      <w:r w:rsidR="00B27511">
        <w:rPr>
          <w:sz w:val="28"/>
          <w:szCs w:val="28"/>
        </w:rPr>
        <w:t>:</w:t>
      </w:r>
      <w:r w:rsidR="002A34FD">
        <w:rPr>
          <w:sz w:val="28"/>
          <w:szCs w:val="28"/>
        </w:rPr>
        <w:t xml:space="preserve"> </w:t>
      </w:r>
      <w:r w:rsidR="00942272">
        <w:rPr>
          <w:sz w:val="28"/>
          <w:szCs w:val="28"/>
        </w:rPr>
        <w:t xml:space="preserve"> </w:t>
      </w:r>
      <w:r w:rsidR="00AB3896" w:rsidRPr="004938F3">
        <w:rPr>
          <w:sz w:val="28"/>
          <w:szCs w:val="28"/>
        </w:rPr>
        <w:t xml:space="preserve">от </w:t>
      </w:r>
      <w:r w:rsidR="00385F63">
        <w:rPr>
          <w:sz w:val="28"/>
          <w:szCs w:val="28"/>
        </w:rPr>
        <w:t>10</w:t>
      </w:r>
      <w:r w:rsidR="004014D4">
        <w:rPr>
          <w:sz w:val="28"/>
          <w:szCs w:val="28"/>
        </w:rPr>
        <w:t xml:space="preserve"> </w:t>
      </w:r>
      <w:r w:rsidR="00385F63">
        <w:rPr>
          <w:sz w:val="28"/>
          <w:szCs w:val="28"/>
        </w:rPr>
        <w:t xml:space="preserve">октября </w:t>
      </w:r>
      <w:r w:rsidR="004014D4">
        <w:rPr>
          <w:sz w:val="28"/>
          <w:szCs w:val="28"/>
        </w:rPr>
        <w:t xml:space="preserve"> 20</w:t>
      </w:r>
      <w:r w:rsidR="00385F63">
        <w:rPr>
          <w:sz w:val="28"/>
          <w:szCs w:val="28"/>
        </w:rPr>
        <w:t>16</w:t>
      </w:r>
      <w:r w:rsidR="00AB3896" w:rsidRPr="004938F3">
        <w:rPr>
          <w:sz w:val="28"/>
          <w:szCs w:val="28"/>
        </w:rPr>
        <w:t xml:space="preserve"> года № </w:t>
      </w:r>
      <w:r w:rsidR="00942272">
        <w:rPr>
          <w:sz w:val="28"/>
          <w:szCs w:val="28"/>
        </w:rPr>
        <w:t>74</w:t>
      </w:r>
      <w:r w:rsidR="00BB5FFF">
        <w:rPr>
          <w:sz w:val="28"/>
          <w:szCs w:val="28"/>
        </w:rPr>
        <w:t xml:space="preserve"> </w:t>
      </w:r>
      <w:r w:rsidR="004014D4">
        <w:rPr>
          <w:sz w:val="28"/>
          <w:szCs w:val="28"/>
        </w:rPr>
        <w:t>«</w:t>
      </w:r>
      <w:r w:rsidR="00385F63" w:rsidRPr="00385F63">
        <w:rPr>
          <w:sz w:val="28"/>
          <w:szCs w:val="28"/>
        </w:rPr>
        <w:t>О Порядке разработки, утверждения и реализации ведомственных целевых программ Харьковского сельского поселения Лабинского района</w:t>
      </w:r>
      <w:r w:rsidR="004014D4">
        <w:rPr>
          <w:sz w:val="28"/>
          <w:szCs w:val="28"/>
        </w:rPr>
        <w:t>»</w:t>
      </w:r>
    </w:p>
    <w:p w:rsidR="00B1686D" w:rsidRPr="00C0567B" w:rsidRDefault="004938F3" w:rsidP="004014D4">
      <w:pPr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3</w:t>
      </w:r>
      <w:r w:rsidR="00B1686D" w:rsidRPr="00C0567B">
        <w:rPr>
          <w:sz w:val="28"/>
          <w:szCs w:val="28"/>
        </w:rPr>
        <w:t xml:space="preserve">. </w:t>
      </w:r>
      <w:r w:rsidR="00B27511">
        <w:rPr>
          <w:sz w:val="28"/>
          <w:szCs w:val="28"/>
        </w:rPr>
        <w:t xml:space="preserve">Ведущему </w:t>
      </w:r>
      <w:r w:rsidR="002639D2">
        <w:rPr>
          <w:sz w:val="28"/>
          <w:szCs w:val="28"/>
        </w:rPr>
        <w:t>специалист</w:t>
      </w:r>
      <w:r w:rsidR="00385F63">
        <w:rPr>
          <w:sz w:val="28"/>
          <w:szCs w:val="28"/>
        </w:rPr>
        <w:t>у</w:t>
      </w:r>
      <w:r w:rsidR="002639D2">
        <w:rPr>
          <w:sz w:val="28"/>
          <w:szCs w:val="28"/>
        </w:rPr>
        <w:t xml:space="preserve"> </w:t>
      </w:r>
      <w:r w:rsidR="00B1686D" w:rsidRPr="00C0567B">
        <w:rPr>
          <w:sz w:val="28"/>
          <w:szCs w:val="28"/>
        </w:rPr>
        <w:t xml:space="preserve">администрации </w:t>
      </w:r>
      <w:r w:rsidR="00571174">
        <w:rPr>
          <w:sz w:val="28"/>
          <w:szCs w:val="28"/>
        </w:rPr>
        <w:t xml:space="preserve">Харьковского </w:t>
      </w:r>
      <w:r w:rsidR="00B1686D" w:rsidRPr="00C0567B">
        <w:rPr>
          <w:bCs/>
          <w:sz w:val="28"/>
          <w:szCs w:val="28"/>
        </w:rPr>
        <w:t xml:space="preserve"> сельского поселения Лабинского района</w:t>
      </w:r>
      <w:r w:rsidR="002A34FD">
        <w:rPr>
          <w:bCs/>
          <w:sz w:val="28"/>
          <w:szCs w:val="28"/>
        </w:rPr>
        <w:t xml:space="preserve"> </w:t>
      </w:r>
      <w:r w:rsidR="00385F63">
        <w:rPr>
          <w:sz w:val="28"/>
          <w:szCs w:val="28"/>
        </w:rPr>
        <w:t>Филипченко О.В.</w:t>
      </w:r>
      <w:r w:rsidR="00BB5FFF">
        <w:rPr>
          <w:sz w:val="28"/>
          <w:szCs w:val="28"/>
        </w:rPr>
        <w:t xml:space="preserve"> </w:t>
      </w:r>
      <w:r w:rsidR="003939A7">
        <w:rPr>
          <w:sz w:val="28"/>
          <w:szCs w:val="28"/>
        </w:rPr>
        <w:t>обнародовать</w:t>
      </w:r>
      <w:r w:rsidR="00B1686D" w:rsidRPr="00C0567B">
        <w:rPr>
          <w:sz w:val="28"/>
          <w:szCs w:val="28"/>
        </w:rPr>
        <w:t xml:space="preserve"> настоящее постановление </w:t>
      </w:r>
      <w:r w:rsidR="00722F2A">
        <w:rPr>
          <w:sz w:val="28"/>
          <w:szCs w:val="28"/>
        </w:rPr>
        <w:t>в установленном порядке.</w:t>
      </w:r>
      <w:bookmarkStart w:id="1" w:name="_GoBack"/>
      <w:bookmarkEnd w:id="1"/>
    </w:p>
    <w:p w:rsidR="00B1686D" w:rsidRPr="00C0567B" w:rsidRDefault="004938F3" w:rsidP="0040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B1686D" w:rsidRPr="00C0567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014D4" w:rsidRDefault="004938F3" w:rsidP="0040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B1686D" w:rsidRPr="00C0567B">
        <w:rPr>
          <w:sz w:val="28"/>
          <w:szCs w:val="28"/>
        </w:rPr>
        <w:t xml:space="preserve">. Постановление вступает в силу со дня официального </w:t>
      </w:r>
      <w:r w:rsidR="003939A7">
        <w:rPr>
          <w:sz w:val="28"/>
          <w:szCs w:val="28"/>
        </w:rPr>
        <w:t>обнародования</w:t>
      </w:r>
      <w:r w:rsidR="00B1686D" w:rsidRPr="00C0567B">
        <w:rPr>
          <w:sz w:val="28"/>
          <w:szCs w:val="28"/>
        </w:rPr>
        <w:t>.</w:t>
      </w:r>
      <w:bookmarkEnd w:id="0"/>
    </w:p>
    <w:p w:rsidR="004014D4" w:rsidRDefault="004014D4" w:rsidP="004014D4">
      <w:pPr>
        <w:ind w:firstLine="567"/>
        <w:jc w:val="both"/>
        <w:rPr>
          <w:sz w:val="28"/>
          <w:szCs w:val="28"/>
        </w:rPr>
      </w:pPr>
    </w:p>
    <w:p w:rsidR="004014D4" w:rsidRDefault="004014D4" w:rsidP="004014D4">
      <w:pPr>
        <w:ind w:firstLine="567"/>
        <w:rPr>
          <w:sz w:val="28"/>
          <w:szCs w:val="28"/>
        </w:rPr>
      </w:pPr>
    </w:p>
    <w:p w:rsidR="00B1686D" w:rsidRPr="00C0567B" w:rsidRDefault="00B1686D" w:rsidP="00212AB6">
      <w:pPr>
        <w:rPr>
          <w:sz w:val="28"/>
          <w:szCs w:val="28"/>
        </w:rPr>
      </w:pPr>
      <w:r w:rsidRPr="00C0567B">
        <w:rPr>
          <w:sz w:val="28"/>
          <w:szCs w:val="28"/>
        </w:rPr>
        <w:t>Глава администрации</w:t>
      </w:r>
    </w:p>
    <w:p w:rsidR="00B1686D" w:rsidRPr="00C0567B" w:rsidRDefault="00571174" w:rsidP="00212AB6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B1686D" w:rsidRPr="00C0567B">
        <w:rPr>
          <w:sz w:val="28"/>
          <w:szCs w:val="28"/>
        </w:rPr>
        <w:t>сельского поселения</w:t>
      </w:r>
    </w:p>
    <w:p w:rsidR="00B1686D" w:rsidRPr="00C0567B" w:rsidRDefault="00B1686D" w:rsidP="00212AB6">
      <w:pPr>
        <w:rPr>
          <w:sz w:val="28"/>
          <w:szCs w:val="28"/>
        </w:rPr>
      </w:pPr>
      <w:r w:rsidRPr="00C0567B">
        <w:rPr>
          <w:sz w:val="28"/>
          <w:szCs w:val="28"/>
        </w:rPr>
        <w:t xml:space="preserve">Лабинского района                                                </w:t>
      </w:r>
      <w:r w:rsidR="00212AB6">
        <w:rPr>
          <w:sz w:val="28"/>
          <w:szCs w:val="28"/>
        </w:rPr>
        <w:t xml:space="preserve">               </w:t>
      </w:r>
      <w:r w:rsidRPr="00C0567B">
        <w:rPr>
          <w:sz w:val="28"/>
          <w:szCs w:val="28"/>
        </w:rPr>
        <w:t xml:space="preserve">           </w:t>
      </w:r>
      <w:r w:rsidR="00385F63">
        <w:rPr>
          <w:sz w:val="28"/>
          <w:szCs w:val="28"/>
        </w:rPr>
        <w:t xml:space="preserve">Е.А. Дубровин </w:t>
      </w:r>
    </w:p>
    <w:p w:rsidR="008A24F5" w:rsidRDefault="008A24F5" w:rsidP="00B1686D">
      <w:pPr>
        <w:ind w:firstLine="567"/>
        <w:jc w:val="both"/>
        <w:rPr>
          <w:sz w:val="28"/>
          <w:szCs w:val="28"/>
        </w:rPr>
        <w:sectPr w:rsidR="008A24F5" w:rsidSect="00A04846">
          <w:headerReference w:type="default" r:id="rId8"/>
          <w:pgSz w:w="11906" w:h="16838"/>
          <w:pgMar w:top="142" w:right="567" w:bottom="1134" w:left="1701" w:header="0" w:footer="709" w:gutter="0"/>
          <w:cols w:space="708"/>
          <w:docGrid w:linePitch="360"/>
        </w:sectPr>
      </w:pPr>
    </w:p>
    <w:p w:rsidR="000625E2" w:rsidRDefault="000625E2" w:rsidP="00385F63">
      <w:pPr>
        <w:jc w:val="right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lastRenderedPageBreak/>
        <w:t>ПРИЛОЖЕНИЕ</w:t>
      </w:r>
    </w:p>
    <w:p w:rsidR="000625E2" w:rsidRPr="000129F8" w:rsidRDefault="000625E2" w:rsidP="00385F6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УТВЕРЖДЕН</w:t>
      </w:r>
    </w:p>
    <w:p w:rsidR="000625E2" w:rsidRPr="000129F8" w:rsidRDefault="000625E2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>постановлени</w:t>
      </w:r>
      <w:r>
        <w:rPr>
          <w:rStyle w:val="a3"/>
          <w:b w:val="0"/>
          <w:color w:val="000000"/>
          <w:sz w:val="28"/>
          <w:szCs w:val="28"/>
        </w:rPr>
        <w:t>ем</w:t>
      </w:r>
      <w:r w:rsidRPr="000129F8">
        <w:rPr>
          <w:rStyle w:val="a3"/>
          <w:b w:val="0"/>
          <w:color w:val="000000"/>
          <w:sz w:val="28"/>
          <w:szCs w:val="28"/>
        </w:rPr>
        <w:t xml:space="preserve"> администрации</w:t>
      </w:r>
    </w:p>
    <w:p w:rsidR="000625E2" w:rsidRPr="000129F8" w:rsidRDefault="00571174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0625E2" w:rsidRPr="000129F8">
        <w:rPr>
          <w:rStyle w:val="a3"/>
          <w:b w:val="0"/>
          <w:color w:val="000000"/>
          <w:sz w:val="28"/>
          <w:szCs w:val="28"/>
        </w:rPr>
        <w:t xml:space="preserve"> сельского поселения</w:t>
      </w:r>
    </w:p>
    <w:p w:rsidR="000625E2" w:rsidRDefault="000625E2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>Лабинского района</w:t>
      </w:r>
    </w:p>
    <w:p w:rsidR="00B27511" w:rsidRPr="000129F8" w:rsidRDefault="00B27511" w:rsidP="00385F63">
      <w:pPr>
        <w:ind w:firstLine="567"/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от </w:t>
      </w:r>
      <w:r w:rsidR="008C6539">
        <w:rPr>
          <w:rStyle w:val="a3"/>
          <w:b w:val="0"/>
          <w:color w:val="000000"/>
          <w:sz w:val="28"/>
          <w:szCs w:val="28"/>
        </w:rPr>
        <w:t>11.12.2020</w:t>
      </w:r>
      <w:r>
        <w:rPr>
          <w:rStyle w:val="a3"/>
          <w:b w:val="0"/>
          <w:color w:val="000000"/>
          <w:sz w:val="28"/>
          <w:szCs w:val="28"/>
        </w:rPr>
        <w:t xml:space="preserve"> № </w:t>
      </w:r>
      <w:r w:rsidR="008C6539">
        <w:rPr>
          <w:rStyle w:val="a3"/>
          <w:b w:val="0"/>
          <w:color w:val="000000"/>
          <w:sz w:val="28"/>
          <w:szCs w:val="28"/>
        </w:rPr>
        <w:t>105</w:t>
      </w:r>
    </w:p>
    <w:p w:rsidR="000625E2" w:rsidRPr="00B27511" w:rsidRDefault="000625E2" w:rsidP="00385F63">
      <w:pPr>
        <w:ind w:firstLine="567"/>
        <w:jc w:val="right"/>
        <w:rPr>
          <w:color w:val="000000"/>
          <w:sz w:val="28"/>
          <w:szCs w:val="28"/>
        </w:rPr>
      </w:pPr>
    </w:p>
    <w:p w:rsidR="00EE12B7" w:rsidRPr="00907664" w:rsidRDefault="00EE12B7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8DD" w:rsidRPr="00B27511" w:rsidRDefault="00B27511" w:rsidP="00850456">
      <w:pPr>
        <w:jc w:val="center"/>
        <w:rPr>
          <w:b/>
          <w:sz w:val="28"/>
          <w:szCs w:val="28"/>
        </w:rPr>
      </w:pPr>
      <w:r w:rsidRPr="00B27511">
        <w:rPr>
          <w:b/>
          <w:sz w:val="28"/>
          <w:szCs w:val="28"/>
        </w:rPr>
        <w:t xml:space="preserve">Порядок разработки, утверждения и реализации муниципальных программ и ведомственных целевых программ, Порядок </w:t>
      </w:r>
      <w:r w:rsidR="002639D2">
        <w:rPr>
          <w:b/>
          <w:sz w:val="28"/>
          <w:szCs w:val="28"/>
        </w:rPr>
        <w:t>проведения</w:t>
      </w:r>
      <w:r w:rsidR="00A04846">
        <w:rPr>
          <w:b/>
          <w:sz w:val="28"/>
          <w:szCs w:val="28"/>
        </w:rPr>
        <w:t xml:space="preserve"> и </w:t>
      </w:r>
      <w:r w:rsidRPr="00B27511">
        <w:rPr>
          <w:b/>
          <w:sz w:val="28"/>
          <w:szCs w:val="28"/>
        </w:rPr>
        <w:t>критерии оценки эффективности реализации муниципальных программ</w:t>
      </w:r>
      <w:r w:rsidR="00212AB6">
        <w:rPr>
          <w:b/>
          <w:sz w:val="28"/>
          <w:szCs w:val="28"/>
        </w:rPr>
        <w:t xml:space="preserve"> </w:t>
      </w:r>
      <w:r w:rsidRPr="00E02F0E">
        <w:rPr>
          <w:b/>
          <w:sz w:val="28"/>
          <w:szCs w:val="28"/>
        </w:rPr>
        <w:t>и ведомственных целевых программ</w:t>
      </w:r>
      <w:r w:rsidR="00212AB6">
        <w:rPr>
          <w:b/>
          <w:sz w:val="28"/>
          <w:szCs w:val="28"/>
        </w:rPr>
        <w:t xml:space="preserve"> </w:t>
      </w:r>
      <w:r w:rsidR="00571174">
        <w:rPr>
          <w:b/>
          <w:sz w:val="28"/>
          <w:szCs w:val="28"/>
        </w:rPr>
        <w:t xml:space="preserve">Харьковского </w:t>
      </w:r>
      <w:r w:rsidRPr="00B27511">
        <w:rPr>
          <w:b/>
          <w:sz w:val="28"/>
          <w:szCs w:val="28"/>
        </w:rPr>
        <w:t xml:space="preserve"> сельского поселения Лабинского района</w:t>
      </w:r>
    </w:p>
    <w:p w:rsidR="00B27511" w:rsidRPr="000008DD" w:rsidRDefault="00B27511" w:rsidP="00850456">
      <w:pPr>
        <w:jc w:val="center"/>
        <w:rPr>
          <w:b/>
          <w:bCs/>
          <w:sz w:val="28"/>
          <w:szCs w:val="28"/>
        </w:rPr>
      </w:pPr>
    </w:p>
    <w:p w:rsidR="00850456" w:rsidRPr="00907664" w:rsidRDefault="00850456" w:rsidP="00850456">
      <w:pPr>
        <w:ind w:firstLine="540"/>
        <w:jc w:val="center"/>
        <w:rPr>
          <w:sz w:val="28"/>
          <w:szCs w:val="28"/>
        </w:rPr>
      </w:pPr>
      <w:r w:rsidRPr="00907664">
        <w:rPr>
          <w:sz w:val="28"/>
          <w:szCs w:val="28"/>
        </w:rPr>
        <w:t>1</w:t>
      </w:r>
      <w:r w:rsidRPr="00EA35D4">
        <w:rPr>
          <w:b/>
          <w:bCs/>
          <w:sz w:val="28"/>
          <w:szCs w:val="28"/>
        </w:rPr>
        <w:t>. Общие положения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1.1. </w:t>
      </w:r>
      <w:r w:rsidR="00B27511" w:rsidRPr="00C0567B">
        <w:rPr>
          <w:sz w:val="28"/>
          <w:szCs w:val="28"/>
        </w:rPr>
        <w:t>Порядок разработки, утверждения и реализации муниципальных программ и ведомственных целевых программ</w:t>
      </w:r>
      <w:r w:rsidR="00B27511">
        <w:rPr>
          <w:sz w:val="28"/>
          <w:szCs w:val="28"/>
        </w:rPr>
        <w:t>,</w:t>
      </w:r>
      <w:r w:rsidR="00385F63">
        <w:rPr>
          <w:sz w:val="28"/>
          <w:szCs w:val="28"/>
        </w:rPr>
        <w:t xml:space="preserve"> </w:t>
      </w:r>
      <w:r w:rsidR="00B27511" w:rsidRPr="004938F3">
        <w:rPr>
          <w:sz w:val="28"/>
          <w:szCs w:val="28"/>
        </w:rPr>
        <w:t>Поряд</w:t>
      </w:r>
      <w:r w:rsidR="00B27511">
        <w:rPr>
          <w:sz w:val="28"/>
          <w:szCs w:val="28"/>
        </w:rPr>
        <w:t>ок проведения  и  критерии</w:t>
      </w:r>
      <w:r w:rsidR="00B27511" w:rsidRPr="004938F3">
        <w:rPr>
          <w:sz w:val="28"/>
          <w:szCs w:val="28"/>
        </w:rPr>
        <w:t xml:space="preserve"> оценки эффективности реализации муниципальных программ</w:t>
      </w:r>
      <w:r w:rsidR="00385F63">
        <w:rPr>
          <w:sz w:val="28"/>
          <w:szCs w:val="28"/>
        </w:rPr>
        <w:t xml:space="preserve"> </w:t>
      </w:r>
      <w:r w:rsidR="009136F3" w:rsidRPr="00FD3844">
        <w:rPr>
          <w:sz w:val="28"/>
          <w:szCs w:val="28"/>
        </w:rPr>
        <w:t xml:space="preserve">и ведомственных целевых программ </w:t>
      </w:r>
      <w:r w:rsidR="00571174">
        <w:rPr>
          <w:sz w:val="28"/>
          <w:szCs w:val="28"/>
        </w:rPr>
        <w:t xml:space="preserve">Харьковского </w:t>
      </w:r>
      <w:r w:rsidR="00B27511" w:rsidRPr="00FD3844">
        <w:rPr>
          <w:sz w:val="28"/>
          <w:szCs w:val="28"/>
        </w:rPr>
        <w:t xml:space="preserve"> сельского поселени</w:t>
      </w:r>
      <w:r w:rsidR="00B27511">
        <w:rPr>
          <w:sz w:val="28"/>
          <w:szCs w:val="28"/>
        </w:rPr>
        <w:t>я</w:t>
      </w:r>
      <w:r w:rsidR="00B27511" w:rsidRPr="00C0567B">
        <w:rPr>
          <w:sz w:val="28"/>
          <w:szCs w:val="28"/>
        </w:rPr>
        <w:t xml:space="preserve"> Лабинского района </w:t>
      </w:r>
      <w:r w:rsidRPr="00114DC6">
        <w:rPr>
          <w:sz w:val="28"/>
          <w:szCs w:val="28"/>
        </w:rPr>
        <w:t xml:space="preserve">(далее Порядок) в соответствии с Бюджетным кодексом Российской Федерации определяет порядок разработки, утверждения и реализации муниципальных программ и ведомственных целевых программ (далее - Программ), направленных на осуществление муниципальной политики в установленных сферах деятельности, обеспечение достижения целей и задач </w:t>
      </w:r>
      <w:hyperlink r:id="rId9" w:tooltip="Социально-экономическое развитие" w:history="1">
        <w:r w:rsidRPr="00E90909">
          <w:rPr>
            <w:sz w:val="28"/>
            <w:szCs w:val="28"/>
          </w:rPr>
          <w:t>социально-экономического развития</w:t>
        </w:r>
      </w:hyperlink>
      <w:r w:rsidRPr="00114DC6">
        <w:rPr>
          <w:sz w:val="28"/>
          <w:szCs w:val="28"/>
        </w:rPr>
        <w:t xml:space="preserve">, оптимизацию расходов бюджета </w:t>
      </w:r>
      <w:r w:rsidR="00571174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 сельского поселения Лабинского района</w:t>
      </w:r>
      <w:r w:rsidRPr="00114DC6">
        <w:rPr>
          <w:sz w:val="28"/>
          <w:szCs w:val="28"/>
        </w:rPr>
        <w:t>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1.2. Муниципальная программа представляет собой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</w:t>
      </w:r>
      <w:hyperlink r:id="rId10" w:tooltip="Законы в России" w:history="1">
        <w:r w:rsidRPr="00E90909">
          <w:rPr>
            <w:sz w:val="28"/>
            <w:szCs w:val="28"/>
          </w:rPr>
          <w:t>законодательством Российской Федерации</w:t>
        </w:r>
      </w:hyperlink>
      <w:r w:rsidRPr="00114DC6">
        <w:rPr>
          <w:sz w:val="28"/>
          <w:szCs w:val="28"/>
        </w:rPr>
        <w:t xml:space="preserve"> и настоящим Порядком, рассчитанных на срок один год</w:t>
      </w:r>
      <w:r w:rsidR="009F52C9">
        <w:rPr>
          <w:sz w:val="28"/>
          <w:szCs w:val="28"/>
        </w:rPr>
        <w:t xml:space="preserve"> и более </w:t>
      </w:r>
      <w:r w:rsidRPr="00114DC6">
        <w:rPr>
          <w:sz w:val="28"/>
          <w:szCs w:val="28"/>
        </w:rPr>
        <w:t>и обеспечивающих эффективное решение задач в области муниципальной политики в установленных сферах деятельности.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1.3. Ведомственная целевая программа </w:t>
      </w:r>
      <w:hyperlink r:id="rId11" w:tooltip="Муниципальные образования" w:history="1">
        <w:r w:rsidRPr="00E90909">
          <w:rPr>
            <w:sz w:val="28"/>
            <w:szCs w:val="28"/>
          </w:rPr>
          <w:t>муниципального образования</w:t>
        </w:r>
      </w:hyperlink>
      <w:r w:rsidR="00385F63" w:rsidRPr="00385F63">
        <w:rPr>
          <w:sz w:val="28"/>
          <w:szCs w:val="28"/>
        </w:rPr>
        <w:t xml:space="preserve"> Харьковское </w:t>
      </w:r>
      <w:r>
        <w:rPr>
          <w:sz w:val="28"/>
          <w:szCs w:val="28"/>
        </w:rPr>
        <w:t xml:space="preserve"> сельское поселение Лабинского района</w:t>
      </w:r>
      <w:r w:rsidRPr="00114DC6">
        <w:rPr>
          <w:sz w:val="28"/>
          <w:szCs w:val="28"/>
        </w:rPr>
        <w:t xml:space="preserve"> - увязанный по задачам, ресурсам, срокам осуществления комплекс мероприятий, реализуемых одним ведомством, обеспечивающий эффективное решение одной тактической задачи развития соответствующей сферы деятельности. Ведомственная целевая программа является самостоятельным документом.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1.4.Под ведомствами понимаются структурные подразделения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385F63">
        <w:rPr>
          <w:sz w:val="28"/>
          <w:szCs w:val="28"/>
        </w:rPr>
        <w:t>Харьковское</w:t>
      </w:r>
      <w:r>
        <w:rPr>
          <w:sz w:val="28"/>
          <w:szCs w:val="28"/>
        </w:rPr>
        <w:t xml:space="preserve"> сельское поселение</w:t>
      </w:r>
      <w:r w:rsidRPr="00114DC6">
        <w:rPr>
          <w:sz w:val="28"/>
          <w:szCs w:val="28"/>
        </w:rPr>
        <w:t>, осуществляющие функции управления в соответствующей отрасли, наделенные полномочиями для решения стратегических задач.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1.5. Тактическая задача - краткое описание ожидаемых конечных количественно измеримых, общественно значимых результатов деятельности </w:t>
      </w:r>
      <w:r w:rsidRPr="00114DC6">
        <w:rPr>
          <w:sz w:val="28"/>
          <w:szCs w:val="28"/>
        </w:rPr>
        <w:lastRenderedPageBreak/>
        <w:t>структурного подразделения по конкретным направлениям достижения целей.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1.6. Индикаторы оценки результативности муниципальных программ и ведомственных целевых программ - количественные показатели, характеризующие степень достижения целей Программ и разрабатываемые на основе системы целей, задач и показателей деятельности структурных подразделений.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 Основные различия между муниципальными программами и ведомственными целевыми программами: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1.7.1 муниципальная программа направлена на решение нескольких задач, требующих длительных (более одного года) сроков реализации, может включать в себя несколько подпрограмм, направленных на достижение конкретных целей в рамках целевой программы, деление муниципальной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1.7.2 ведомственная целевая программа направлена на решение одной тактической задачи структурного подразделения, реализуется одним структурным подразделением;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1.7.3 ведомственная целевая программа разрабатывается на срок, не превышающий </w:t>
      </w:r>
      <w:r w:rsidR="00D914CF" w:rsidRPr="008902B6">
        <w:rPr>
          <w:color w:val="000000"/>
          <w:sz w:val="28"/>
          <w:szCs w:val="28"/>
        </w:rPr>
        <w:t xml:space="preserve">одного </w:t>
      </w:r>
      <w:r w:rsidRPr="00114DC6">
        <w:rPr>
          <w:sz w:val="28"/>
          <w:szCs w:val="28"/>
        </w:rPr>
        <w:t>года;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1.7.4 мероприятия ведомственных целевых программ не могут дублировать мероприятия муниципальных программ, в отдельных случаях ведомственные целевые программы могут быть преобразованы в подпрограммы муниципальных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1.7.5. ведомственные целевые программы не подлежат делению на подпрограммы.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1.8. При разработке Программ выделяются следующие этапы: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подготовка предложений и принятие решений по разработке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разработка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согласование и утверждение проектов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управление реализацией Программ и контроль за ходом их исполнения.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086" w:rsidRDefault="00EE26E1" w:rsidP="00EB5086">
      <w:pPr>
        <w:ind w:firstLine="567"/>
        <w:jc w:val="center"/>
        <w:rPr>
          <w:b/>
          <w:bCs/>
          <w:sz w:val="28"/>
          <w:szCs w:val="28"/>
        </w:rPr>
      </w:pPr>
      <w:r w:rsidRPr="00114DC6">
        <w:rPr>
          <w:b/>
          <w:bCs/>
          <w:sz w:val="28"/>
          <w:szCs w:val="28"/>
        </w:rPr>
        <w:t>2.</w:t>
      </w:r>
      <w:r w:rsidR="00385F63">
        <w:rPr>
          <w:b/>
          <w:bCs/>
          <w:sz w:val="28"/>
          <w:szCs w:val="28"/>
        </w:rPr>
        <w:t xml:space="preserve"> </w:t>
      </w:r>
      <w:r w:rsidRPr="00114DC6">
        <w:rPr>
          <w:b/>
          <w:bCs/>
          <w:sz w:val="28"/>
          <w:szCs w:val="28"/>
        </w:rPr>
        <w:t xml:space="preserve"> Подготовка предложений и принятие решений о</w:t>
      </w:r>
    </w:p>
    <w:p w:rsidR="00EE26E1" w:rsidRDefault="00212AB6" w:rsidP="00EB508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E26E1" w:rsidRPr="00114DC6">
        <w:rPr>
          <w:b/>
          <w:bCs/>
          <w:sz w:val="28"/>
          <w:szCs w:val="28"/>
        </w:rPr>
        <w:t>азработке</w:t>
      </w:r>
      <w:r>
        <w:rPr>
          <w:b/>
          <w:bCs/>
          <w:sz w:val="28"/>
          <w:szCs w:val="28"/>
        </w:rPr>
        <w:t xml:space="preserve"> </w:t>
      </w:r>
      <w:r w:rsidR="00EE26E1" w:rsidRPr="00114DC6">
        <w:rPr>
          <w:b/>
          <w:bCs/>
          <w:sz w:val="28"/>
          <w:szCs w:val="28"/>
        </w:rPr>
        <w:t>муниципальных программ и ведомственных целевых программ</w:t>
      </w: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2.1.</w:t>
      </w:r>
      <w:r w:rsidR="00385F63">
        <w:rPr>
          <w:sz w:val="28"/>
          <w:szCs w:val="28"/>
        </w:rPr>
        <w:t xml:space="preserve"> </w:t>
      </w:r>
      <w:r w:rsidRPr="00114DC6">
        <w:rPr>
          <w:sz w:val="28"/>
          <w:szCs w:val="28"/>
        </w:rPr>
        <w:t xml:space="preserve"> Инициаторами внесения предложений о необходимости разработки проектов Программ являются структурные подразделения.</w:t>
      </w: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2.2. Предложения о необходимости разработки проектов Программ должны содержать:</w:t>
      </w:r>
    </w:p>
    <w:p w:rsidR="00EE26E1" w:rsidRPr="009136F3" w:rsidRDefault="00385F63" w:rsidP="00EE2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E1" w:rsidRPr="009136F3">
        <w:rPr>
          <w:sz w:val="28"/>
          <w:szCs w:val="28"/>
        </w:rPr>
        <w:t>- наименование проблемы и анализ причин ее возникновения;</w:t>
      </w:r>
    </w:p>
    <w:p w:rsidR="00EE26E1" w:rsidRPr="009136F3" w:rsidRDefault="00385F63" w:rsidP="00EE2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E1" w:rsidRPr="009136F3">
        <w:rPr>
          <w:sz w:val="28"/>
          <w:szCs w:val="28"/>
        </w:rPr>
        <w:t>- возможные способы решения проблемы, цели и задачи Программы, сроки ее реализации;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lastRenderedPageBreak/>
        <w:t>- обоснование потребности в финансовых ресурсах и указание возможных источников их финансирования;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предварительную оценку социально-экономической эффективности и последствий реализации Программы;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предложения об исполнителе (исполнителях) Программы (для муниципальной программы), сроках подготовки проекта.</w:t>
      </w:r>
    </w:p>
    <w:p w:rsidR="00EE26E1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2.3. Решение о разработке муниципальных программ и ведомственных целевых программ принимается администрацией</w:t>
      </w:r>
      <w:r w:rsidR="00212AB6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Лабинского района</w:t>
      </w:r>
      <w:r w:rsidRPr="00114DC6">
        <w:rPr>
          <w:sz w:val="28"/>
          <w:szCs w:val="28"/>
        </w:rPr>
        <w:t xml:space="preserve"> и оформляется </w:t>
      </w:r>
      <w:r w:rsidR="00351E42">
        <w:rPr>
          <w:sz w:val="28"/>
          <w:szCs w:val="28"/>
        </w:rPr>
        <w:t xml:space="preserve">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</w:t>
      </w:r>
      <w:r w:rsidR="00351E42">
        <w:rPr>
          <w:sz w:val="28"/>
          <w:szCs w:val="28"/>
        </w:rPr>
        <w:t xml:space="preserve"> посел</w:t>
      </w:r>
      <w:r w:rsidR="00CC6B2D">
        <w:rPr>
          <w:sz w:val="28"/>
          <w:szCs w:val="28"/>
        </w:rPr>
        <w:t>ения</w:t>
      </w:r>
      <w:r w:rsidR="00351E42">
        <w:rPr>
          <w:sz w:val="28"/>
          <w:szCs w:val="28"/>
        </w:rPr>
        <w:t xml:space="preserve"> Лабинского района </w:t>
      </w:r>
      <w:r w:rsidRPr="00114DC6">
        <w:rPr>
          <w:sz w:val="28"/>
          <w:szCs w:val="28"/>
        </w:rPr>
        <w:t>с назначением ответственных</w:t>
      </w:r>
      <w:r w:rsidR="00212AB6">
        <w:rPr>
          <w:sz w:val="28"/>
          <w:szCs w:val="28"/>
        </w:rPr>
        <w:t xml:space="preserve"> </w:t>
      </w:r>
      <w:r w:rsidR="00351E42" w:rsidRPr="00231897">
        <w:rPr>
          <w:sz w:val="28"/>
          <w:szCs w:val="28"/>
        </w:rPr>
        <w:t>за разработку Программы</w:t>
      </w:r>
      <w:r w:rsidR="00351E42">
        <w:rPr>
          <w:sz w:val="28"/>
          <w:szCs w:val="28"/>
        </w:rPr>
        <w:t>.</w:t>
      </w:r>
    </w:p>
    <w:p w:rsidR="009F52C9" w:rsidRDefault="009F52C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F52C9" w:rsidRDefault="002B01E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3. Разработка муниципальных программ</w:t>
      </w:r>
    </w:p>
    <w:p w:rsidR="002B01E9" w:rsidRDefault="002B01E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 xml:space="preserve"> и ведомственных целевых программ</w:t>
      </w:r>
    </w:p>
    <w:p w:rsidR="007A4077" w:rsidRPr="009F52C9" w:rsidRDefault="007A4077" w:rsidP="009F52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3.1. На основании </w:t>
      </w:r>
      <w:r w:rsidR="009F52C9">
        <w:rPr>
          <w:sz w:val="28"/>
          <w:szCs w:val="28"/>
        </w:rPr>
        <w:t xml:space="preserve">постановления </w:t>
      </w:r>
      <w:r w:rsidRPr="009F52C9">
        <w:rPr>
          <w:sz w:val="28"/>
          <w:szCs w:val="28"/>
        </w:rPr>
        <w:t xml:space="preserve">администрации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</w:t>
      </w:r>
      <w:r w:rsidR="009F52C9">
        <w:rPr>
          <w:sz w:val="28"/>
          <w:szCs w:val="28"/>
        </w:rPr>
        <w:t xml:space="preserve"> пос</w:t>
      </w:r>
      <w:r w:rsidR="00CC6B2D">
        <w:rPr>
          <w:sz w:val="28"/>
          <w:szCs w:val="28"/>
        </w:rPr>
        <w:t>еления</w:t>
      </w:r>
      <w:r w:rsidR="009F52C9">
        <w:rPr>
          <w:sz w:val="28"/>
          <w:szCs w:val="28"/>
        </w:rPr>
        <w:t xml:space="preserve"> Лабинского </w:t>
      </w:r>
      <w:r w:rsidR="001778B5">
        <w:rPr>
          <w:sz w:val="28"/>
          <w:szCs w:val="28"/>
        </w:rPr>
        <w:t>района</w:t>
      </w:r>
      <w:r w:rsidRPr="009F52C9">
        <w:rPr>
          <w:sz w:val="28"/>
          <w:szCs w:val="28"/>
        </w:rPr>
        <w:t xml:space="preserve"> структурное подразделение администрации разрабатывает проект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В случае необходимости структурные подразделения вправе привлекать в качестве разработчиков программы организации в соответствии с действующим законодательством Российской Федерации о размещении заказов на поставки товаров, </w:t>
      </w:r>
      <w:hyperlink r:id="rId12" w:tooltip="Выполнение работ" w:history="1">
        <w:r w:rsidRPr="001778B5">
          <w:rPr>
            <w:rStyle w:val="a5"/>
            <w:color w:val="auto"/>
            <w:sz w:val="28"/>
            <w:szCs w:val="28"/>
            <w:u w:val="none"/>
          </w:rPr>
          <w:t>выполнение работ</w:t>
        </w:r>
      </w:hyperlink>
      <w:r w:rsidRPr="009F52C9">
        <w:rPr>
          <w:sz w:val="28"/>
          <w:szCs w:val="28"/>
        </w:rPr>
        <w:t>, оказание услуг для муниципальных нужд.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 Программа включает в себя паспорт (</w:t>
      </w:r>
      <w:hyperlink r:id="rId13" w:tooltip="Краткие изложения" w:history="1">
        <w:r w:rsidRPr="001778B5">
          <w:rPr>
            <w:rStyle w:val="a5"/>
            <w:color w:val="auto"/>
            <w:sz w:val="28"/>
            <w:szCs w:val="28"/>
            <w:u w:val="none"/>
          </w:rPr>
          <w:t>краткое изложение</w:t>
        </w:r>
      </w:hyperlink>
      <w:r w:rsidRPr="009F52C9">
        <w:rPr>
          <w:sz w:val="28"/>
          <w:szCs w:val="28"/>
        </w:rPr>
        <w:t xml:space="preserve"> основных разделов Программы) (приложение 1) и следующие разделы: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3.2.1. Характеристику (содержание) проблемы и обоснование необходимости ее решения программно-целевым методом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должен содержать постановку проблемы, включая анализ причин ее возникновения, исходных данных для оценки эффективности, обоснование ее связи с приоритетами социально-экономического развития </w:t>
      </w:r>
      <w:r w:rsidR="001778B5">
        <w:rPr>
          <w:sz w:val="28"/>
          <w:szCs w:val="28"/>
        </w:rPr>
        <w:t xml:space="preserve">муниципального образования </w:t>
      </w:r>
      <w:r w:rsidR="00385F63">
        <w:rPr>
          <w:sz w:val="28"/>
          <w:szCs w:val="28"/>
        </w:rPr>
        <w:t>Харьковское</w:t>
      </w:r>
      <w:r w:rsidR="001778B5">
        <w:rPr>
          <w:sz w:val="28"/>
          <w:szCs w:val="28"/>
        </w:rPr>
        <w:t xml:space="preserve"> сельское поселение Лабинского района </w:t>
      </w:r>
      <w:r w:rsidRPr="009F52C9">
        <w:rPr>
          <w:sz w:val="28"/>
          <w:szCs w:val="28"/>
        </w:rPr>
        <w:t xml:space="preserve"> и установленными полномочиями </w:t>
      </w:r>
      <w:hyperlink r:id="rId14" w:tooltip="Органы местного самоуправления" w:history="1">
        <w:r w:rsidRPr="001778B5">
          <w:rPr>
            <w:rStyle w:val="a5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 w:rsidR="00385F63">
        <w:t xml:space="preserve"> </w:t>
      </w:r>
      <w:r w:rsidR="00571174">
        <w:rPr>
          <w:sz w:val="28"/>
          <w:szCs w:val="28"/>
        </w:rPr>
        <w:t xml:space="preserve">Харьковского </w:t>
      </w:r>
      <w:r w:rsidR="001778B5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>, необходимости решения проблемы программно-целевым методом, а также описание основных рисков, возможных при решении проблемы.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3.2.2. Цели и задачи Программы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должен содержать четкую формулировку целей и задач Программы. Цели Программы должны соответствовать полномочиям структурных подразделений - разработчиков Программы, установленным соответствующими положениями, быть ориентированы на результат. Для муниципальной целевой программы: в случае, если предусматривается достижение нескольких взаимосвязанных целей, в рамках Программы могут разрабатываться подпрограммы по каждой из обозначенных целей.</w:t>
      </w:r>
    </w:p>
    <w:p w:rsidR="0037449A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0CF3">
        <w:rPr>
          <w:sz w:val="28"/>
          <w:szCs w:val="28"/>
        </w:rPr>
        <w:lastRenderedPageBreak/>
        <w:t>3.2.3. Ожидаемые результаты</w:t>
      </w:r>
      <w:r w:rsidRPr="009F52C9">
        <w:rPr>
          <w:sz w:val="28"/>
          <w:szCs w:val="28"/>
        </w:rPr>
        <w:t xml:space="preserve"> реализации Программы и показатели эффективности (измеряемые количественные показатели решения поставленных задач и хода реализации Программы по годам)</w:t>
      </w:r>
      <w:r w:rsidR="0037449A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описание поддающихся количественной оценке результатов реализации Программы, включая предоставление услуг определенного качества и объема, систему показателей экономической и социальной эффективности для измерения результатов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3.2.4. Перечень мероприятий Программы</w:t>
      </w:r>
      <w:r w:rsidR="00150CF3">
        <w:rPr>
          <w:sz w:val="28"/>
          <w:szCs w:val="28"/>
        </w:rPr>
        <w:t xml:space="preserve"> (приложение № </w:t>
      </w:r>
      <w:r w:rsidR="0037449A">
        <w:rPr>
          <w:sz w:val="28"/>
          <w:szCs w:val="28"/>
        </w:rPr>
        <w:t>2</w:t>
      </w:r>
      <w:r w:rsidR="00150CF3">
        <w:rPr>
          <w:sz w:val="28"/>
          <w:szCs w:val="28"/>
        </w:rPr>
        <w:t>)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Программы должен содержать </w:t>
      </w:r>
      <w:hyperlink r:id="rId15" w:tooltip="Программы мероприятий" w:history="1">
        <w:r w:rsidRPr="001778B5">
          <w:rPr>
            <w:rStyle w:val="a5"/>
            <w:color w:val="auto"/>
            <w:sz w:val="28"/>
            <w:szCs w:val="28"/>
            <w:u w:val="none"/>
          </w:rPr>
          <w:t>программные мероприятия</w:t>
        </w:r>
      </w:hyperlink>
      <w:r w:rsidRPr="001778B5">
        <w:rPr>
          <w:sz w:val="28"/>
          <w:szCs w:val="28"/>
        </w:rPr>
        <w:t xml:space="preserve">, </w:t>
      </w:r>
      <w:r w:rsidRPr="009F52C9">
        <w:rPr>
          <w:sz w:val="28"/>
          <w:szCs w:val="28"/>
        </w:rPr>
        <w:t xml:space="preserve">которые предлагается реализовать для решения задач Программы и достижения поставленных целей. При этом для каждого мероприятия указывается его наименование, структурное подразделение, реализующее мероприятие, сроки исполнения, объемы финансирования (всего и в том числе по годам реализации, </w:t>
      </w:r>
      <w:hyperlink r:id="rId16" w:tooltip="Источники финансирования" w:history="1">
        <w:r w:rsidRPr="001778B5">
          <w:rPr>
            <w:rStyle w:val="a5"/>
            <w:color w:val="auto"/>
            <w:sz w:val="28"/>
            <w:szCs w:val="28"/>
            <w:u w:val="none"/>
          </w:rPr>
          <w:t>источникам финансирования</w:t>
        </w:r>
      </w:hyperlink>
      <w:r w:rsidRPr="001778B5">
        <w:rPr>
          <w:sz w:val="28"/>
          <w:szCs w:val="28"/>
        </w:rPr>
        <w:t>)</w:t>
      </w:r>
      <w:r w:rsidRPr="009F52C9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В случае необходимости перечень программных мероприятий может оформляться приложением к Программе.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3.2.5. Сроки и этапы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обоснование сроков достижения целей и решения задач Программы с описанием основных этапов реализации.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3.2.6. Механизм реализации Программы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алгоритм реализации программных мероприятий (с увязкой по очередности, срокам реализации, проектируемым объемам, финансовым ресурсам, исполнителям).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3.2.7. </w:t>
      </w:r>
      <w:r w:rsidR="0039795A">
        <w:rPr>
          <w:sz w:val="28"/>
          <w:szCs w:val="28"/>
        </w:rPr>
        <w:t>Финансовое</w:t>
      </w:r>
      <w:r w:rsidRPr="009F52C9">
        <w:rPr>
          <w:sz w:val="28"/>
          <w:szCs w:val="28"/>
        </w:rPr>
        <w:t xml:space="preserve"> обеспечение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должен содержать основные положения порядка финансирования Программы, обоснование ресурсного обеспечения, необходимого для реализации Программы, а также сроки, объемы и источники финансирования. Для муниципальных программ - раздел должен включать в себя обоснование возможности привлечения (помимо средств бюджета) внебюджетных средств и средств вышестоящих бюджетов для реализации программных мероприятий и описание механизмов привлечения этих средств.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Объем финансирования программных мероприятий указывается в ценах года, в котором будет осуществляться реализация указанных мероприятий (с учетом индексов-дефляторов, разрабатываемых Министерством экономического развития и торговли Российской Федерации), с разбивкой по источникам и по годам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3.2.8. Управление реализацией Программы и контроль за ходом ее исполнения.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должен содержать подробное описание системы управления Программой и контроля за ее реализацией в соответствии с </w:t>
      </w:r>
      <w:r w:rsidRPr="006B3E09">
        <w:rPr>
          <w:sz w:val="28"/>
          <w:szCs w:val="28"/>
        </w:rPr>
        <w:t>разделом 5</w:t>
      </w:r>
      <w:r w:rsidRPr="009F52C9">
        <w:rPr>
          <w:sz w:val="28"/>
          <w:szCs w:val="28"/>
        </w:rPr>
        <w:t>настоящего Порядка.</w:t>
      </w:r>
    </w:p>
    <w:p w:rsidR="002B01E9" w:rsidRPr="00E0734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349">
        <w:rPr>
          <w:sz w:val="28"/>
          <w:szCs w:val="28"/>
        </w:rPr>
        <w:t>3.2.9. Оценка эффективности реализации Программы</w:t>
      </w:r>
      <w:r w:rsidRPr="00E07349">
        <w:rPr>
          <w:i/>
          <w:iCs/>
          <w:sz w:val="28"/>
          <w:szCs w:val="28"/>
        </w:rPr>
        <w:t>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349">
        <w:rPr>
          <w:sz w:val="28"/>
          <w:szCs w:val="28"/>
        </w:rPr>
        <w:lastRenderedPageBreak/>
        <w:t>Раздел с учетом специфики Программы включает в себя показатели экономической и социальной эффективности и их целевые значения, необходимые для анализа и оценки конкретных результатов выполнения Программы, эффективности расходования средств бюджета, эффективности реализации программных мероприятий по годам или этапам в течение всего срока реализации Программы.</w:t>
      </w:r>
    </w:p>
    <w:p w:rsidR="00D533B5" w:rsidRPr="00E07349" w:rsidRDefault="00D533B5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2952" w:rsidRDefault="002B01E9" w:rsidP="00E92952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 xml:space="preserve">4. Согласование и утверждение проектов муниципальных </w:t>
      </w:r>
    </w:p>
    <w:p w:rsidR="002B01E9" w:rsidRDefault="002B01E9" w:rsidP="00E92952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программ и ведомственных целевых программ</w:t>
      </w:r>
    </w:p>
    <w:p w:rsidR="00E92952" w:rsidRPr="009F52C9" w:rsidRDefault="00E92952" w:rsidP="00E92952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B01E9" w:rsidRPr="00A04846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4.1. Муниципальные программы, предлагаемые к финансированию, начиная с очередного финансового года, подлежат утверждению 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 поселения</w:t>
      </w:r>
      <w:r w:rsidR="0085275D">
        <w:rPr>
          <w:sz w:val="28"/>
          <w:szCs w:val="28"/>
        </w:rPr>
        <w:t xml:space="preserve"> Лабинского района</w:t>
      </w:r>
      <w:r w:rsidR="00385F63">
        <w:rPr>
          <w:sz w:val="28"/>
          <w:szCs w:val="28"/>
        </w:rPr>
        <w:t xml:space="preserve"> </w:t>
      </w:r>
      <w:r w:rsidRPr="009B20B8">
        <w:rPr>
          <w:sz w:val="28"/>
          <w:szCs w:val="28"/>
        </w:rPr>
        <w:t xml:space="preserve">не позднее одного месяца до дня внесения проекта бюджета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 поселения</w:t>
      </w:r>
      <w:r w:rsidR="0085275D" w:rsidRPr="009B20B8">
        <w:rPr>
          <w:sz w:val="28"/>
          <w:szCs w:val="28"/>
        </w:rPr>
        <w:t xml:space="preserve"> Лабинского района </w:t>
      </w:r>
      <w:r w:rsidRPr="009B20B8">
        <w:rPr>
          <w:sz w:val="28"/>
          <w:szCs w:val="28"/>
        </w:rPr>
        <w:t xml:space="preserve">на очередной финансовый год на рассмотрение Совета </w:t>
      </w:r>
      <w:r w:rsidR="0085275D" w:rsidRPr="009B20B8">
        <w:rPr>
          <w:sz w:val="28"/>
          <w:szCs w:val="28"/>
        </w:rPr>
        <w:t>д</w:t>
      </w:r>
      <w:r w:rsidRPr="009B20B8">
        <w:rPr>
          <w:sz w:val="28"/>
          <w:szCs w:val="28"/>
        </w:rPr>
        <w:t xml:space="preserve">епутатов </w:t>
      </w:r>
      <w:r w:rsidR="00571174">
        <w:rPr>
          <w:sz w:val="28"/>
          <w:szCs w:val="28"/>
        </w:rPr>
        <w:t xml:space="preserve">Харьковского </w:t>
      </w:r>
      <w:r w:rsidR="0085275D" w:rsidRPr="009B20B8">
        <w:rPr>
          <w:sz w:val="28"/>
          <w:szCs w:val="28"/>
        </w:rPr>
        <w:t xml:space="preserve"> сельского поселения Лабинского </w:t>
      </w:r>
      <w:r w:rsidR="0085275D" w:rsidRPr="00A04846">
        <w:rPr>
          <w:sz w:val="28"/>
          <w:szCs w:val="28"/>
        </w:rPr>
        <w:t>района</w:t>
      </w:r>
      <w:r w:rsidR="00CC6B2D" w:rsidRPr="00A04846">
        <w:rPr>
          <w:sz w:val="28"/>
          <w:szCs w:val="28"/>
        </w:rPr>
        <w:t xml:space="preserve"> (до 15 </w:t>
      </w:r>
      <w:r w:rsidR="00385F63">
        <w:rPr>
          <w:sz w:val="28"/>
          <w:szCs w:val="28"/>
        </w:rPr>
        <w:t>ноября</w:t>
      </w:r>
      <w:r w:rsidR="00CC6B2D" w:rsidRPr="00A04846">
        <w:rPr>
          <w:sz w:val="28"/>
          <w:szCs w:val="28"/>
        </w:rPr>
        <w:t>)</w:t>
      </w:r>
      <w:r w:rsidR="00385F63">
        <w:rPr>
          <w:sz w:val="28"/>
          <w:szCs w:val="28"/>
        </w:rPr>
        <w:t xml:space="preserve"> </w:t>
      </w:r>
      <w:r w:rsidRPr="00A04846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Ведомственные целевые программы, предлагаемые к финансированию, начиная с очередного финансового года, подлежат утверждению</w:t>
      </w:r>
      <w:r w:rsidR="00385F63">
        <w:rPr>
          <w:sz w:val="28"/>
          <w:szCs w:val="28"/>
        </w:rPr>
        <w:t xml:space="preserve"> </w:t>
      </w:r>
      <w:r w:rsidR="0085275D">
        <w:rPr>
          <w:sz w:val="28"/>
          <w:szCs w:val="28"/>
        </w:rPr>
        <w:t xml:space="preserve">постановлением </w:t>
      </w:r>
      <w:r w:rsidR="00385F63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 </w:t>
      </w:r>
      <w:r w:rsidR="00CC6B2D">
        <w:rPr>
          <w:sz w:val="28"/>
          <w:szCs w:val="28"/>
        </w:rPr>
        <w:t>сельского поселения</w:t>
      </w:r>
      <w:r w:rsidR="0085275D">
        <w:rPr>
          <w:sz w:val="28"/>
          <w:szCs w:val="28"/>
        </w:rPr>
        <w:t xml:space="preserve"> Лабинского района</w:t>
      </w:r>
      <w:r w:rsidR="00385F63">
        <w:rPr>
          <w:sz w:val="28"/>
          <w:szCs w:val="28"/>
        </w:rPr>
        <w:t xml:space="preserve"> </w:t>
      </w:r>
      <w:r w:rsidRPr="009F52C9">
        <w:rPr>
          <w:sz w:val="28"/>
          <w:szCs w:val="28"/>
        </w:rPr>
        <w:t xml:space="preserve">не позднее одного месяца до дня внесения проекта бюджета </w:t>
      </w:r>
      <w:r w:rsidR="00571174">
        <w:rPr>
          <w:sz w:val="28"/>
          <w:szCs w:val="28"/>
        </w:rPr>
        <w:t xml:space="preserve">Харьковского </w:t>
      </w:r>
      <w:r w:rsidR="00CC6B2D">
        <w:rPr>
          <w:sz w:val="28"/>
          <w:szCs w:val="28"/>
        </w:rPr>
        <w:t xml:space="preserve"> сельского поселения</w:t>
      </w:r>
      <w:r w:rsidR="0085275D">
        <w:rPr>
          <w:sz w:val="28"/>
          <w:szCs w:val="28"/>
        </w:rPr>
        <w:t xml:space="preserve"> Лабинского района </w:t>
      </w:r>
      <w:r w:rsidRPr="009F52C9">
        <w:rPr>
          <w:sz w:val="28"/>
          <w:szCs w:val="28"/>
        </w:rPr>
        <w:t xml:space="preserve">на очередной финансовый год на рассмотрение Совета депутатов </w:t>
      </w:r>
      <w:r w:rsidR="00571174">
        <w:rPr>
          <w:sz w:val="28"/>
          <w:szCs w:val="28"/>
        </w:rPr>
        <w:t xml:space="preserve">Харьковского </w:t>
      </w:r>
      <w:r w:rsidR="0085275D">
        <w:rPr>
          <w:sz w:val="28"/>
          <w:szCs w:val="28"/>
        </w:rPr>
        <w:t xml:space="preserve"> сельского поселения </w:t>
      </w:r>
      <w:r w:rsidR="0085275D" w:rsidRPr="008902B6">
        <w:rPr>
          <w:color w:val="000000"/>
          <w:sz w:val="28"/>
          <w:szCs w:val="28"/>
        </w:rPr>
        <w:t>Лабинского района</w:t>
      </w:r>
      <w:r w:rsidR="00CC6B2D" w:rsidRPr="008902B6">
        <w:rPr>
          <w:color w:val="000000"/>
          <w:sz w:val="28"/>
          <w:szCs w:val="28"/>
        </w:rPr>
        <w:t xml:space="preserve"> (до 15 </w:t>
      </w:r>
      <w:r w:rsidR="00385F63">
        <w:rPr>
          <w:color w:val="000000"/>
          <w:sz w:val="28"/>
          <w:szCs w:val="28"/>
        </w:rPr>
        <w:t xml:space="preserve">ноября </w:t>
      </w:r>
      <w:r w:rsidR="00CC6B2D" w:rsidRPr="008902B6">
        <w:rPr>
          <w:color w:val="000000"/>
          <w:sz w:val="28"/>
          <w:szCs w:val="28"/>
        </w:rPr>
        <w:t>)</w:t>
      </w:r>
      <w:r w:rsidRPr="008902B6">
        <w:rPr>
          <w:color w:val="000000"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4.2. Объем </w:t>
      </w:r>
      <w:hyperlink r:id="rId17" w:tooltip="Бюджетные ассигнования" w:history="1">
        <w:r w:rsidRPr="0085275D">
          <w:rPr>
            <w:rStyle w:val="a5"/>
            <w:color w:val="auto"/>
            <w:sz w:val="28"/>
            <w:szCs w:val="28"/>
            <w:u w:val="none"/>
          </w:rPr>
          <w:t>бюджетных ассигнований</w:t>
        </w:r>
      </w:hyperlink>
      <w:r w:rsidRPr="009F52C9">
        <w:rPr>
          <w:sz w:val="28"/>
          <w:szCs w:val="28"/>
        </w:rPr>
        <w:t xml:space="preserve"> на реализацию муниципальных программ и ведомственных целевых программ ежегод</w:t>
      </w:r>
      <w:r w:rsidR="00A04846">
        <w:rPr>
          <w:sz w:val="28"/>
          <w:szCs w:val="28"/>
        </w:rPr>
        <w:t xml:space="preserve">но утверждается решением </w:t>
      </w:r>
      <w:r w:rsidR="00385F63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 </w:t>
      </w:r>
      <w:r w:rsidR="0085275D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 xml:space="preserve"> об утверждении бюджета на очередной финансовый год в составе структуры расходов бюджета по соответствующей каждой Программе (подпрограмме) целевой статье расходов.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4.3. Муниципальные программы и ведомственные целевые программы, принимаемые и предлагаемые к финансированию в текущем году, являются основанием для внесения изменений в бюджет на текущий финансовый год при наличии источников финансирования.</w:t>
      </w:r>
    </w:p>
    <w:p w:rsidR="00EB5086" w:rsidRPr="00C66F08" w:rsidRDefault="00EB5086" w:rsidP="00EB50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Предметом согласования проекта Программы являются:</w:t>
      </w:r>
    </w:p>
    <w:p w:rsidR="00EB5086" w:rsidRPr="00C66F08" w:rsidRDefault="009136F3" w:rsidP="009136F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86" w:rsidRPr="00C66F08">
        <w:rPr>
          <w:rFonts w:ascii="Times New Roman" w:hAnsi="Times New Roman" w:cs="Times New Roman"/>
          <w:sz w:val="28"/>
          <w:szCs w:val="28"/>
        </w:rPr>
        <w:t>соответствие мероприятий Программы заявленной тактической задаче;</w:t>
      </w:r>
    </w:p>
    <w:p w:rsidR="00EB5086" w:rsidRPr="00C66F08" w:rsidRDefault="009136F3" w:rsidP="009136F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86" w:rsidRPr="00C66F08">
        <w:rPr>
          <w:rFonts w:ascii="Times New Roman" w:hAnsi="Times New Roman" w:cs="Times New Roman"/>
          <w:sz w:val="28"/>
          <w:szCs w:val="28"/>
        </w:rPr>
        <w:t>обоснованность, системность программных мероприятий, сроки их реализации;</w:t>
      </w:r>
    </w:p>
    <w:p w:rsidR="00EB5086" w:rsidRPr="00C66F08" w:rsidRDefault="009136F3" w:rsidP="009136F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B5086" w:rsidRPr="00C66F08">
        <w:rPr>
          <w:rFonts w:ascii="Times New Roman" w:hAnsi="Times New Roman" w:cs="Times New Roman"/>
          <w:sz w:val="28"/>
          <w:szCs w:val="28"/>
        </w:rPr>
        <w:t>наличие количественных значений показателей оценки эффективности реализации Программы;</w:t>
      </w:r>
    </w:p>
    <w:p w:rsidR="00EB5086" w:rsidRPr="00EE12B7" w:rsidRDefault="009136F3" w:rsidP="009136F3">
      <w:pPr>
        <w:pStyle w:val="ConsPlusNormal"/>
        <w:widowControl/>
        <w:ind w:left="567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B5086" w:rsidRPr="00C66F08">
        <w:rPr>
          <w:rFonts w:ascii="Times New Roman" w:hAnsi="Times New Roman" w:cs="Times New Roman"/>
          <w:sz w:val="28"/>
          <w:szCs w:val="28"/>
        </w:rPr>
        <w:t>источники финансирования и планиру</w:t>
      </w:r>
      <w:r w:rsidR="00EB5086">
        <w:rPr>
          <w:rFonts w:ascii="Times New Roman" w:hAnsi="Times New Roman" w:cs="Times New Roman"/>
          <w:sz w:val="28"/>
          <w:szCs w:val="28"/>
        </w:rPr>
        <w:t>емые объемы финансовых ресурсов.</w:t>
      </w:r>
    </w:p>
    <w:p w:rsidR="00EB5086" w:rsidRPr="00EE12B7" w:rsidRDefault="007A4077" w:rsidP="007A40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B5086" w:rsidRPr="00EE12B7">
        <w:rPr>
          <w:sz w:val="28"/>
          <w:szCs w:val="28"/>
        </w:rPr>
        <w:t>.4.1</w:t>
      </w:r>
      <w:r w:rsidR="00F13D4C">
        <w:rPr>
          <w:sz w:val="28"/>
          <w:szCs w:val="28"/>
        </w:rPr>
        <w:t>.П</w:t>
      </w:r>
      <w:r w:rsidR="00EB5086" w:rsidRPr="00EE12B7">
        <w:rPr>
          <w:sz w:val="28"/>
          <w:szCs w:val="28"/>
        </w:rPr>
        <w:t>роект</w:t>
      </w:r>
      <w:r w:rsidR="0048516C">
        <w:rPr>
          <w:sz w:val="28"/>
          <w:szCs w:val="28"/>
        </w:rPr>
        <w:t xml:space="preserve"> </w:t>
      </w:r>
      <w:r w:rsidR="00EB5086" w:rsidRPr="00EE12B7">
        <w:rPr>
          <w:sz w:val="28"/>
          <w:szCs w:val="28"/>
        </w:rPr>
        <w:t xml:space="preserve"> Программы представляется в Контрольно-счетную палату </w:t>
      </w:r>
      <w:r w:rsidR="00EB5086">
        <w:rPr>
          <w:sz w:val="28"/>
          <w:szCs w:val="28"/>
        </w:rPr>
        <w:t>муниципального образования Лабинский район</w:t>
      </w:r>
      <w:r w:rsidR="00EB5086" w:rsidRPr="00EE12B7">
        <w:rPr>
          <w:sz w:val="28"/>
          <w:szCs w:val="28"/>
        </w:rPr>
        <w:t xml:space="preserve"> (далее Контрольно-счетная палата) для проведения финансово-экономической экспертизы.</w:t>
      </w:r>
    </w:p>
    <w:p w:rsidR="00EB5086" w:rsidRPr="00EE12B7" w:rsidRDefault="007A4077" w:rsidP="007A40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5086" w:rsidRPr="00EE12B7">
        <w:rPr>
          <w:sz w:val="28"/>
          <w:szCs w:val="28"/>
        </w:rPr>
        <w:t>.4.2. В случае отрицательного заключения Контрольно-счетной палаты инициатор разработки Программы дорабатывает прое</w:t>
      </w:r>
      <w:r w:rsidR="002639D2">
        <w:rPr>
          <w:sz w:val="28"/>
          <w:szCs w:val="28"/>
        </w:rPr>
        <w:t>кт Программы с учетом замечаний.</w:t>
      </w:r>
    </w:p>
    <w:p w:rsidR="00EB5086" w:rsidRPr="006B3E09" w:rsidRDefault="007A4077" w:rsidP="007A40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3E09">
        <w:rPr>
          <w:rFonts w:ascii="Times New Roman" w:hAnsi="Times New Roman" w:cs="Times New Roman"/>
          <w:sz w:val="28"/>
          <w:szCs w:val="28"/>
        </w:rPr>
        <w:t>4</w:t>
      </w:r>
      <w:r w:rsidR="00EB5086" w:rsidRPr="006B3E09">
        <w:rPr>
          <w:rFonts w:ascii="Times New Roman" w:hAnsi="Times New Roman" w:cs="Times New Roman"/>
          <w:sz w:val="28"/>
          <w:szCs w:val="28"/>
        </w:rPr>
        <w:t>.</w:t>
      </w:r>
      <w:r w:rsidR="009B20B8" w:rsidRPr="006B3E09">
        <w:rPr>
          <w:rFonts w:ascii="Times New Roman" w:hAnsi="Times New Roman" w:cs="Times New Roman"/>
          <w:sz w:val="28"/>
          <w:szCs w:val="28"/>
        </w:rPr>
        <w:t>4</w:t>
      </w:r>
      <w:r w:rsidR="00EB5086" w:rsidRPr="006B3E09">
        <w:rPr>
          <w:rFonts w:ascii="Times New Roman" w:hAnsi="Times New Roman" w:cs="Times New Roman"/>
          <w:sz w:val="28"/>
          <w:szCs w:val="28"/>
        </w:rPr>
        <w:t xml:space="preserve">. После получения положительного заключения Контрольно-счетной палаты проект Программы в обязательном порядке вносится на рассмотрение главы муниципального образования </w:t>
      </w:r>
      <w:r w:rsidR="00385F63">
        <w:rPr>
          <w:rFonts w:ascii="Times New Roman" w:hAnsi="Times New Roman" w:cs="Times New Roman"/>
          <w:sz w:val="28"/>
          <w:szCs w:val="28"/>
        </w:rPr>
        <w:t>Харьковское</w:t>
      </w:r>
      <w:r w:rsidR="00EB5086" w:rsidRPr="006B3E09">
        <w:rPr>
          <w:rFonts w:ascii="Times New Roman" w:hAnsi="Times New Roman" w:cs="Times New Roman"/>
          <w:sz w:val="28"/>
          <w:szCs w:val="28"/>
        </w:rPr>
        <w:t xml:space="preserve"> сельское поселение Лабинского района  и утверждается его постановлением.</w:t>
      </w:r>
    </w:p>
    <w:p w:rsidR="002B01E9" w:rsidRPr="009F52C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3E09">
        <w:rPr>
          <w:sz w:val="28"/>
          <w:szCs w:val="28"/>
        </w:rPr>
        <w:t>4.</w:t>
      </w:r>
      <w:r w:rsidR="009B20B8" w:rsidRPr="006B3E09">
        <w:rPr>
          <w:sz w:val="28"/>
          <w:szCs w:val="28"/>
        </w:rPr>
        <w:t>5</w:t>
      </w:r>
      <w:r w:rsidRPr="006B3E09">
        <w:rPr>
          <w:sz w:val="28"/>
          <w:szCs w:val="28"/>
        </w:rPr>
        <w:t>. Структурное подразделение - разработчик Программы</w:t>
      </w:r>
      <w:r w:rsidRPr="009F52C9">
        <w:rPr>
          <w:sz w:val="28"/>
          <w:szCs w:val="28"/>
        </w:rPr>
        <w:t xml:space="preserve">, обеспечивает размещение в сети Интернет на официальном сайте администрации </w:t>
      </w:r>
      <w:r w:rsidR="00571174">
        <w:rPr>
          <w:sz w:val="28"/>
          <w:szCs w:val="28"/>
        </w:rPr>
        <w:t xml:space="preserve">Харьковского </w:t>
      </w:r>
      <w:r w:rsidR="006B3E09">
        <w:rPr>
          <w:sz w:val="28"/>
          <w:szCs w:val="28"/>
        </w:rPr>
        <w:t xml:space="preserve"> сельского поселения</w:t>
      </w:r>
      <w:r w:rsidR="00434819">
        <w:rPr>
          <w:sz w:val="28"/>
          <w:szCs w:val="28"/>
        </w:rPr>
        <w:t xml:space="preserve"> Лабинского района</w:t>
      </w:r>
      <w:r w:rsidRPr="009F52C9">
        <w:rPr>
          <w:sz w:val="28"/>
          <w:szCs w:val="28"/>
        </w:rPr>
        <w:t xml:space="preserve"> текста Программы, принятой 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434819">
        <w:rPr>
          <w:sz w:val="28"/>
          <w:szCs w:val="28"/>
        </w:rPr>
        <w:t xml:space="preserve"> сельское поселение Лабинского района.</w:t>
      </w:r>
    </w:p>
    <w:p w:rsidR="0043481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4.</w:t>
      </w:r>
      <w:r w:rsidR="009B20B8">
        <w:rPr>
          <w:sz w:val="28"/>
          <w:szCs w:val="28"/>
        </w:rPr>
        <w:t>6</w:t>
      </w:r>
      <w:r w:rsidRPr="009F52C9">
        <w:rPr>
          <w:sz w:val="28"/>
          <w:szCs w:val="28"/>
        </w:rPr>
        <w:t>. Утвержденная Программа отражается отдельной строкой в бюджете, принятом соответствующим решением Совета</w:t>
      </w:r>
      <w:r w:rsidR="0048516C">
        <w:rPr>
          <w:sz w:val="28"/>
          <w:szCs w:val="28"/>
        </w:rPr>
        <w:t xml:space="preserve"> </w:t>
      </w:r>
      <w:r w:rsidR="00571174">
        <w:rPr>
          <w:sz w:val="28"/>
          <w:szCs w:val="28"/>
        </w:rPr>
        <w:t xml:space="preserve">Харьковского </w:t>
      </w:r>
      <w:r w:rsidR="00434819">
        <w:rPr>
          <w:sz w:val="28"/>
          <w:szCs w:val="28"/>
        </w:rPr>
        <w:t xml:space="preserve"> сельского поселения Лабинского района</w:t>
      </w:r>
    </w:p>
    <w:p w:rsidR="002B01E9" w:rsidRPr="009F52C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01E9" w:rsidRDefault="002B01E9" w:rsidP="00434819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5. Управление реализацией муниципальных программ и ведомственных целевых программ</w:t>
      </w:r>
      <w:r w:rsidR="00D914CF">
        <w:rPr>
          <w:b/>
          <w:bCs/>
          <w:sz w:val="28"/>
          <w:szCs w:val="28"/>
        </w:rPr>
        <w:t>,</w:t>
      </w:r>
      <w:r w:rsidRPr="009F52C9">
        <w:rPr>
          <w:b/>
          <w:bCs/>
          <w:sz w:val="28"/>
          <w:szCs w:val="28"/>
        </w:rPr>
        <w:t xml:space="preserve"> и контроль за ходом их исполнения</w:t>
      </w:r>
    </w:p>
    <w:p w:rsidR="00434819" w:rsidRPr="009F52C9" w:rsidRDefault="00434819" w:rsidP="0043481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34819" w:rsidRPr="009F52C9" w:rsidRDefault="002B01E9" w:rsidP="004348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5.1. Программы реализуются структурными подразделениями администрации </w:t>
      </w:r>
      <w:r w:rsidR="00571174">
        <w:rPr>
          <w:sz w:val="28"/>
          <w:szCs w:val="28"/>
        </w:rPr>
        <w:t xml:space="preserve">Харьковского </w:t>
      </w:r>
      <w:r w:rsidR="00434819">
        <w:rPr>
          <w:sz w:val="28"/>
          <w:szCs w:val="28"/>
        </w:rPr>
        <w:t xml:space="preserve"> сельское поселение Лабинского района.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5.2. При реализации муниципальных программ, осуществляемой несколькими структурными подразделениями, обязательно указывается структурное подразделение - координатор Программы, ответственное за общую координацию действий по реализации Программы и обеспечивающее общее управление реализацией Программы.</w:t>
      </w:r>
    </w:p>
    <w:p w:rsidR="007A4077" w:rsidRPr="00C66F08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6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F08">
        <w:rPr>
          <w:rFonts w:ascii="Times New Roman" w:hAnsi="Times New Roman" w:cs="Times New Roman"/>
          <w:sz w:val="28"/>
          <w:szCs w:val="28"/>
        </w:rPr>
        <w:t>. Ответственность за реализацию Программы</w:t>
      </w:r>
      <w:r>
        <w:rPr>
          <w:rFonts w:ascii="Times New Roman" w:hAnsi="Times New Roman" w:cs="Times New Roman"/>
          <w:sz w:val="28"/>
          <w:szCs w:val="28"/>
        </w:rPr>
        <w:t>, целевое использование средств</w:t>
      </w:r>
      <w:r w:rsidRPr="00C66F08">
        <w:rPr>
          <w:rFonts w:ascii="Times New Roman" w:hAnsi="Times New Roman" w:cs="Times New Roman"/>
          <w:sz w:val="28"/>
          <w:szCs w:val="28"/>
        </w:rPr>
        <w:t xml:space="preserve"> и достижение планируемых значений показателей ее эффективности несет Разработчик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2B7">
        <w:rPr>
          <w:rFonts w:ascii="Times New Roman" w:hAnsi="Times New Roman" w:cs="Times New Roman"/>
          <w:sz w:val="28"/>
          <w:szCs w:val="28"/>
        </w:rPr>
        <w:t>. Разработчик Программы до 1 марта года, следующего за отчетным годом, готовит годовой отчет о результатах реализации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Годовой отчет о результатах реализации Программы базируется на оценке эффективности ее реализации.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Оценка эффективности Программы основывается на данных о значениях планируемых и фактически достигнутых значениях показателей деятельности Разработчика Программы, при этом определяются абсолютные и относительные отклонения показателей. Осуществляется анализ причин отклонений фактически достигнутых значений показателей от плановых значений.</w:t>
      </w:r>
    </w:p>
    <w:p w:rsidR="007A4077" w:rsidRPr="00EE12B7" w:rsidRDefault="00F7493E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EE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EE12B7">
        <w:rPr>
          <w:rFonts w:ascii="Times New Roman" w:hAnsi="Times New Roman" w:cs="Times New Roman"/>
          <w:sz w:val="28"/>
          <w:szCs w:val="28"/>
        </w:rPr>
        <w:t>. В годовом отчете указываются:</w:t>
      </w:r>
    </w:p>
    <w:p w:rsidR="007A4077" w:rsidRPr="00EE12B7" w:rsidRDefault="009136F3" w:rsidP="009136F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077" w:rsidRPr="00EE12B7">
        <w:rPr>
          <w:rFonts w:ascii="Times New Roman" w:hAnsi="Times New Roman" w:cs="Times New Roman"/>
          <w:sz w:val="28"/>
          <w:szCs w:val="28"/>
        </w:rPr>
        <w:t>уровень достижения запланированных результатов и намеченных целей Программы;</w:t>
      </w:r>
    </w:p>
    <w:p w:rsidR="007A4077" w:rsidRPr="00EE12B7" w:rsidRDefault="009136F3" w:rsidP="009136F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4077" w:rsidRPr="00EE12B7">
        <w:rPr>
          <w:rFonts w:ascii="Times New Roman" w:hAnsi="Times New Roman" w:cs="Times New Roman"/>
          <w:sz w:val="28"/>
          <w:szCs w:val="28"/>
        </w:rPr>
        <w:t>достигнутые в отчетном периоде значения показателей эффективности реализации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указываются предложения по их дальнейшему достижению.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7A4077" w:rsidRPr="00C66F08" w:rsidRDefault="00F7493E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C66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A4077" w:rsidRPr="00C66F08">
        <w:rPr>
          <w:rFonts w:ascii="Times New Roman" w:hAnsi="Times New Roman" w:cs="Times New Roman"/>
          <w:sz w:val="28"/>
          <w:szCs w:val="28"/>
        </w:rPr>
        <w:t>. Годовой отчет о реализации Программы, пред</w:t>
      </w:r>
      <w:r w:rsidR="00820796">
        <w:rPr>
          <w:rFonts w:ascii="Times New Roman" w:hAnsi="Times New Roman" w:cs="Times New Roman"/>
          <w:sz w:val="28"/>
          <w:szCs w:val="28"/>
        </w:rPr>
        <w:t>о</w:t>
      </w:r>
      <w:r w:rsidR="007A4077" w:rsidRPr="00C66F08">
        <w:rPr>
          <w:rFonts w:ascii="Times New Roman" w:hAnsi="Times New Roman" w:cs="Times New Roman"/>
          <w:sz w:val="28"/>
          <w:szCs w:val="28"/>
        </w:rPr>
        <w:t>ставляется</w:t>
      </w:r>
      <w:r w:rsidR="007A4077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571174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</w:t>
      </w:r>
      <w:r w:rsidRPr="00C66F08">
        <w:rPr>
          <w:rFonts w:ascii="Times New Roman" w:hAnsi="Times New Roman" w:cs="Times New Roman"/>
          <w:sz w:val="28"/>
          <w:szCs w:val="28"/>
        </w:rPr>
        <w:t>не позднее 1 апреля года, следующего за отчетным годом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7</w:t>
      </w:r>
      <w:r w:rsidRPr="009F52C9">
        <w:rPr>
          <w:sz w:val="28"/>
          <w:szCs w:val="28"/>
        </w:rPr>
        <w:t>. Контроль за ходом реализации Программ осуществля</w:t>
      </w:r>
      <w:r w:rsidR="00F7493E">
        <w:rPr>
          <w:sz w:val="28"/>
          <w:szCs w:val="28"/>
        </w:rPr>
        <w:t>ет</w:t>
      </w:r>
      <w:r w:rsidR="00394020">
        <w:rPr>
          <w:sz w:val="28"/>
          <w:szCs w:val="28"/>
        </w:rPr>
        <w:t xml:space="preserve"> </w:t>
      </w:r>
      <w:r w:rsidR="0007604D">
        <w:rPr>
          <w:sz w:val="28"/>
          <w:szCs w:val="28"/>
        </w:rPr>
        <w:t xml:space="preserve">Совет </w:t>
      </w:r>
      <w:r w:rsidR="00571174">
        <w:rPr>
          <w:sz w:val="28"/>
          <w:szCs w:val="28"/>
        </w:rPr>
        <w:t xml:space="preserve">Харьковского </w:t>
      </w:r>
      <w:r w:rsidR="0007604D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>.</w:t>
      </w:r>
    </w:p>
    <w:p w:rsidR="00150CF3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8</w:t>
      </w:r>
      <w:r w:rsidRPr="009F52C9">
        <w:rPr>
          <w:sz w:val="28"/>
          <w:szCs w:val="28"/>
        </w:rPr>
        <w:t xml:space="preserve">. В целях текущего контроля за эффективным использованием бюджетных средств структурные подразделения предоставляют в </w:t>
      </w:r>
      <w:r w:rsidR="00F7493E">
        <w:rPr>
          <w:sz w:val="28"/>
          <w:szCs w:val="28"/>
        </w:rPr>
        <w:t xml:space="preserve">Совет </w:t>
      </w:r>
      <w:r w:rsidR="00571174">
        <w:rPr>
          <w:sz w:val="28"/>
          <w:szCs w:val="28"/>
        </w:rPr>
        <w:t xml:space="preserve">Харьковского </w:t>
      </w:r>
      <w:r w:rsidR="00F7493E">
        <w:rPr>
          <w:sz w:val="28"/>
          <w:szCs w:val="28"/>
        </w:rPr>
        <w:t xml:space="preserve"> сельского поселения </w:t>
      </w:r>
      <w:r w:rsidR="0007604D">
        <w:rPr>
          <w:sz w:val="28"/>
          <w:szCs w:val="28"/>
        </w:rPr>
        <w:t>Лабинского района</w:t>
      </w:r>
      <w:r w:rsidR="00394020">
        <w:rPr>
          <w:sz w:val="28"/>
          <w:szCs w:val="28"/>
        </w:rPr>
        <w:t xml:space="preserve"> </w:t>
      </w:r>
      <w:r w:rsidRPr="009F52C9">
        <w:rPr>
          <w:sz w:val="28"/>
          <w:szCs w:val="28"/>
        </w:rPr>
        <w:t>отчеты о ходе реализации программных мероприятий, а также о финансировании и освоении бюджетных средств, выделяемых на реализацию Программ ежеквартально, в срок до 20 числа месяца, следующего за отчетным кварталом</w:t>
      </w:r>
      <w:r w:rsidR="0007604D">
        <w:rPr>
          <w:sz w:val="28"/>
          <w:szCs w:val="28"/>
        </w:rPr>
        <w:t>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9</w:t>
      </w:r>
      <w:r w:rsidRPr="009F52C9">
        <w:rPr>
          <w:sz w:val="28"/>
          <w:szCs w:val="28"/>
        </w:rPr>
        <w:t>. Финансирование расходов на реализацию Программ осуществляется в порядке, установленном для исполнения бюджета.</w:t>
      </w:r>
    </w:p>
    <w:p w:rsidR="005876A3" w:rsidRPr="009F52C9" w:rsidRDefault="005876A3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01E9" w:rsidRDefault="002B01E9" w:rsidP="00150CF3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50CF3">
        <w:rPr>
          <w:b/>
          <w:bCs/>
          <w:sz w:val="28"/>
          <w:szCs w:val="28"/>
        </w:rPr>
        <w:t xml:space="preserve">6. Порядок </w:t>
      </w:r>
      <w:r w:rsidR="00757513">
        <w:rPr>
          <w:b/>
          <w:bCs/>
          <w:sz w:val="28"/>
          <w:szCs w:val="28"/>
        </w:rPr>
        <w:t xml:space="preserve">проведения и критерии </w:t>
      </w:r>
      <w:r w:rsidRPr="00150CF3">
        <w:rPr>
          <w:b/>
          <w:bCs/>
          <w:sz w:val="28"/>
          <w:szCs w:val="28"/>
        </w:rPr>
        <w:t>оценки</w:t>
      </w:r>
      <w:r w:rsidR="002D35CB">
        <w:rPr>
          <w:b/>
          <w:bCs/>
          <w:sz w:val="28"/>
          <w:szCs w:val="28"/>
        </w:rPr>
        <w:t xml:space="preserve"> </w:t>
      </w:r>
      <w:r w:rsidR="00757513">
        <w:rPr>
          <w:b/>
          <w:bCs/>
          <w:sz w:val="28"/>
          <w:szCs w:val="28"/>
        </w:rPr>
        <w:t xml:space="preserve">эффективности </w:t>
      </w:r>
      <w:r w:rsidRPr="009F52C9">
        <w:rPr>
          <w:b/>
          <w:bCs/>
          <w:sz w:val="28"/>
          <w:szCs w:val="28"/>
        </w:rPr>
        <w:t>реализации муниципальных программ и ведомственных целевых программ</w:t>
      </w:r>
    </w:p>
    <w:p w:rsidR="00150CF3" w:rsidRPr="009F52C9" w:rsidRDefault="00150CF3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6.1. Структурными подразделениями - разра</w:t>
      </w:r>
      <w:r w:rsidR="006B32A5">
        <w:rPr>
          <w:sz w:val="28"/>
          <w:szCs w:val="28"/>
        </w:rPr>
        <w:t xml:space="preserve">ботчиками Программ </w:t>
      </w:r>
      <w:r w:rsidRPr="009F52C9">
        <w:rPr>
          <w:sz w:val="28"/>
          <w:szCs w:val="28"/>
        </w:rPr>
        <w:t xml:space="preserve"> осуществляется оценка </w:t>
      </w:r>
      <w:r w:rsidR="00757513">
        <w:rPr>
          <w:sz w:val="28"/>
          <w:szCs w:val="28"/>
        </w:rPr>
        <w:t>эффективности</w:t>
      </w:r>
      <w:r w:rsidRPr="009F52C9">
        <w:rPr>
          <w:sz w:val="28"/>
          <w:szCs w:val="28"/>
        </w:rPr>
        <w:t xml:space="preserve"> реализации Программ (далее - Оценка) на основании данных о динамике плановых и фактически достигнутых показателей, а также затрат в разрезе Программ, тактических задач или отдельных мероприятий. Результаты произведенной оценки направляются </w:t>
      </w:r>
      <w:r w:rsidR="00730C55">
        <w:rPr>
          <w:sz w:val="28"/>
          <w:szCs w:val="28"/>
        </w:rPr>
        <w:t xml:space="preserve">в Совет </w:t>
      </w:r>
      <w:r w:rsidR="00571174">
        <w:rPr>
          <w:sz w:val="28"/>
          <w:szCs w:val="28"/>
        </w:rPr>
        <w:t xml:space="preserve">Харьковского </w:t>
      </w:r>
      <w:r w:rsidR="00730C55">
        <w:rPr>
          <w:sz w:val="28"/>
          <w:szCs w:val="28"/>
        </w:rPr>
        <w:t xml:space="preserve"> сельского поселения Лабинского района в</w:t>
      </w:r>
      <w:r w:rsidRPr="009F52C9">
        <w:rPr>
          <w:sz w:val="28"/>
          <w:szCs w:val="28"/>
        </w:rPr>
        <w:t xml:space="preserve"> сроки, установленные для предоставления информации о ходе реализации программных мероприятий.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6.2. Оценка производится по следующим критериям: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- степень достижения запланированных результатов и намеченных целей Программы;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- степень соответствия запланированному уровню расходов.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Степень достижения запланированных результатов и намеченных целей Программы определяется индикаторами, отражающими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от запланированных.</w:t>
      </w:r>
    </w:p>
    <w:p w:rsidR="0037449A" w:rsidRDefault="0037449A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449A" w:rsidRDefault="0037449A" w:rsidP="0037449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 xml:space="preserve">Степень соответствия запланированному уровню затрат определяется индикаторами, отражающими соотношение фактически произведенных </w:t>
      </w:r>
      <w:r w:rsidRPr="009B20B8">
        <w:rPr>
          <w:sz w:val="28"/>
          <w:szCs w:val="28"/>
        </w:rPr>
        <w:lastRenderedPageBreak/>
        <w:t>затрат с их плановыми значениями, или же индикаторами, отражающими абсолютные (относительные) отклонения фактических затрат от запланированных.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6.</w:t>
      </w:r>
      <w:r w:rsidR="00373FDE">
        <w:rPr>
          <w:sz w:val="28"/>
          <w:szCs w:val="28"/>
        </w:rPr>
        <w:t>3</w:t>
      </w:r>
      <w:r w:rsidRPr="009B20B8">
        <w:rPr>
          <w:sz w:val="28"/>
          <w:szCs w:val="28"/>
        </w:rPr>
        <w:t>. В случае низкой оценки результативности реализации Программы: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- если значение показателя освоения финансовых средств ниже уровня 0,8, то принимается решение о признании Программы неэффективной и ее действие приостанавливается или вносятся в нее корректировки, с предложениями о внесении изменений в бюджет;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- если значение показателя освоения финансовых средств ниже 0,5, то принимается решение о прекращении реализации Программы и исключении в установленном порядке из бюджета расходов на ее реализацию.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Решение о приостановлении или прекращении реализации Программы оформляется постановлением администрации </w:t>
      </w:r>
      <w:r w:rsidR="00571174">
        <w:rPr>
          <w:sz w:val="28"/>
          <w:szCs w:val="28"/>
        </w:rPr>
        <w:t xml:space="preserve">Харьковского </w:t>
      </w:r>
      <w:r w:rsidR="005876A3">
        <w:rPr>
          <w:sz w:val="28"/>
          <w:szCs w:val="28"/>
        </w:rPr>
        <w:t xml:space="preserve"> сельского поселения</w:t>
      </w:r>
      <w:r w:rsidR="00730C55">
        <w:rPr>
          <w:sz w:val="28"/>
          <w:szCs w:val="28"/>
        </w:rPr>
        <w:t xml:space="preserve"> Лабинского района.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</w:t>
      </w:r>
      <w:r w:rsidR="00373FDE">
        <w:rPr>
          <w:sz w:val="28"/>
          <w:szCs w:val="28"/>
        </w:rPr>
        <w:t>4</w:t>
      </w:r>
      <w:r w:rsidRPr="009F52C9">
        <w:rPr>
          <w:sz w:val="28"/>
          <w:szCs w:val="28"/>
        </w:rPr>
        <w:t>. В случае досрочного прекращения реализации Программы, а в отдельных случаях - внесения в нее корректировок, структурное подразделение обязано представить расчеты по сокращению расходов бюджета за счет исключения из него средств, ранее выделенных на реализацию данной программы.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По результатам представленных расчетов не позднее чем за один месяц до дня внесения проекта решения о бюджете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</w:t>
      </w:r>
      <w:r w:rsidR="00D533B5">
        <w:rPr>
          <w:sz w:val="28"/>
          <w:szCs w:val="28"/>
        </w:rPr>
        <w:t>.</w:t>
      </w:r>
    </w:p>
    <w:p w:rsidR="00D533B5" w:rsidRDefault="00D533B5" w:rsidP="005049CF"/>
    <w:p w:rsidR="00D533B5" w:rsidRDefault="00D533B5" w:rsidP="00D533B5">
      <w:pPr>
        <w:ind w:firstLine="709"/>
        <w:jc w:val="both"/>
      </w:pPr>
    </w:p>
    <w:p w:rsidR="0037449A" w:rsidRDefault="0037449A" w:rsidP="00212AB6">
      <w:pPr>
        <w:widowControl w:val="0"/>
        <w:autoSpaceDE w:val="0"/>
        <w:autoSpaceDN w:val="0"/>
        <w:adjustRightInd w:val="0"/>
        <w:jc w:val="both"/>
      </w:pPr>
    </w:p>
    <w:p w:rsidR="00120C45" w:rsidRPr="00C0567B" w:rsidRDefault="00120C45" w:rsidP="00212AB6">
      <w:pPr>
        <w:rPr>
          <w:sz w:val="28"/>
          <w:szCs w:val="28"/>
        </w:rPr>
      </w:pPr>
      <w:r w:rsidRPr="00C0567B">
        <w:rPr>
          <w:sz w:val="28"/>
          <w:szCs w:val="28"/>
        </w:rPr>
        <w:t>Глава администрации</w:t>
      </w:r>
    </w:p>
    <w:p w:rsidR="00120C45" w:rsidRPr="00C0567B" w:rsidRDefault="00120C45" w:rsidP="00212AB6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Pr="00C0567B">
        <w:rPr>
          <w:sz w:val="28"/>
          <w:szCs w:val="28"/>
        </w:rPr>
        <w:t>сельского поселения</w:t>
      </w:r>
    </w:p>
    <w:p w:rsidR="00120C45" w:rsidRPr="00C0567B" w:rsidRDefault="00120C45" w:rsidP="00212AB6">
      <w:pPr>
        <w:rPr>
          <w:sz w:val="28"/>
          <w:szCs w:val="28"/>
        </w:rPr>
      </w:pPr>
      <w:r w:rsidRPr="00C0567B">
        <w:rPr>
          <w:sz w:val="28"/>
          <w:szCs w:val="28"/>
        </w:rPr>
        <w:t xml:space="preserve">Лабинского района                                          </w:t>
      </w:r>
      <w:r w:rsidR="00212AB6">
        <w:rPr>
          <w:sz w:val="28"/>
          <w:szCs w:val="28"/>
        </w:rPr>
        <w:t xml:space="preserve">                </w:t>
      </w:r>
      <w:r w:rsidRPr="00C056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Е.А. Дубровин </w:t>
      </w:r>
    </w:p>
    <w:p w:rsidR="0037449A" w:rsidRDefault="0037449A" w:rsidP="00212AB6">
      <w:pPr>
        <w:widowControl w:val="0"/>
        <w:autoSpaceDE w:val="0"/>
        <w:autoSpaceDN w:val="0"/>
        <w:adjustRightInd w:val="0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2639D2">
      <w:pPr>
        <w:widowControl w:val="0"/>
        <w:autoSpaceDE w:val="0"/>
        <w:autoSpaceDN w:val="0"/>
        <w:adjustRightInd w:val="0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730C55" w:rsidRDefault="00730C55" w:rsidP="009136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2AB6" w:rsidRDefault="00212AB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2AB6" w:rsidRDefault="00212AB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2AB6" w:rsidRDefault="00212AB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2AB6" w:rsidRDefault="00212AB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2AB6" w:rsidRDefault="00212AB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2AB6" w:rsidRDefault="00212AB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2AB6" w:rsidRDefault="00212AB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50456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8"/>
        <w:gridCol w:w="539"/>
        <w:gridCol w:w="1644"/>
        <w:gridCol w:w="491"/>
        <w:gridCol w:w="540"/>
        <w:gridCol w:w="864"/>
        <w:gridCol w:w="216"/>
        <w:gridCol w:w="432"/>
        <w:gridCol w:w="222"/>
        <w:gridCol w:w="432"/>
        <w:gridCol w:w="318"/>
        <w:gridCol w:w="623"/>
        <w:gridCol w:w="537"/>
        <w:gridCol w:w="830"/>
        <w:gridCol w:w="617"/>
      </w:tblGrid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741EFF" w:rsidRDefault="00741EFF" w:rsidP="00741EFF">
            <w:pPr>
              <w:pStyle w:val="1"/>
              <w:jc w:val="center"/>
              <w:rPr>
                <w:b/>
                <w:szCs w:val="28"/>
              </w:rPr>
            </w:pPr>
            <w:r w:rsidRPr="00741EFF">
              <w:rPr>
                <w:b/>
                <w:szCs w:val="28"/>
              </w:rPr>
              <w:t>Примерный макет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741EFF" w:rsidRDefault="00741EFF" w:rsidP="00741EFF">
            <w:pPr>
              <w:pStyle w:val="1"/>
              <w:jc w:val="center"/>
              <w:rPr>
                <w:b/>
                <w:szCs w:val="28"/>
              </w:rPr>
            </w:pPr>
            <w:r w:rsidRPr="00741EFF">
              <w:rPr>
                <w:b/>
                <w:szCs w:val="28"/>
              </w:rPr>
              <w:t>ведомственной целевой программы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B6526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1"/>
              <w:jc w:val="center"/>
              <w:rPr>
                <w:szCs w:val="28"/>
              </w:rPr>
            </w:pPr>
            <w:r w:rsidRPr="0083036C">
              <w:rPr>
                <w:szCs w:val="28"/>
              </w:rPr>
              <w:t>Паспорт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1"/>
              <w:jc w:val="center"/>
              <w:rPr>
                <w:szCs w:val="28"/>
              </w:rPr>
            </w:pPr>
            <w:r w:rsidRPr="0083036C">
              <w:rPr>
                <w:szCs w:val="28"/>
              </w:rPr>
              <w:t>ведомственной целевой программы</w:t>
            </w:r>
          </w:p>
        </w:tc>
      </w:tr>
      <w:tr w:rsidR="00741EFF" w:rsidRPr="0083036C" w:rsidTr="00B65260"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 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- 20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6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41EFF" w:rsidRPr="0083036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83036C" w:rsidRDefault="00741EFF" w:rsidP="00741EF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Ведомственная целевая программа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"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на 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- 20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годы (далее - программа)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дата и номер нормативного правового акта, официального документа, определяющего основные задачи и принципы социально-экономической политики в данном направлении (федерального, краевого или муниципального уровня)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Координатор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(орган местной администрации)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(органы местной администрации)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741EF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те</w:t>
            </w:r>
            <w:r w:rsidRPr="0043257C">
              <w:rPr>
                <w:rFonts w:ascii="Times New Roman" w:hAnsi="Times New Roman" w:cs="Times New Roman"/>
              </w:rPr>
              <w:t>кста программы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741EF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3257C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257C">
              <w:rPr>
                <w:rFonts w:ascii="Times New Roman" w:hAnsi="Times New Roman" w:cs="Times New Roman"/>
              </w:rPr>
              <w:t>текста программы</w:t>
            </w:r>
          </w:p>
        </w:tc>
      </w:tr>
      <w:tr w:rsidR="00741EFF" w:rsidRPr="0043257C" w:rsidTr="00B65260"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Контроль за выполнением программы</w:t>
            </w:r>
          </w:p>
        </w:tc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контроль за выполнением программы осуществляют администрация Харьковского сельского поселения Лабинского района</w:t>
            </w:r>
          </w:p>
        </w:tc>
      </w:tr>
      <w:tr w:rsidR="00741EFF" w:rsidRPr="0043257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41EFF" w:rsidRPr="0043257C" w:rsidTr="00B65260">
        <w:tc>
          <w:tcPr>
            <w:tcW w:w="9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1. Содержание проблемы и обоснование необходимости ее решения программными методами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2. Цели, задачи, сроки и этапы реализации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3. Перечень мероприятий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4. Обоснование ресурсного обеспечения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5. Оценка социально-экономической эффективности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6. Критерии выполнения ВЦП</w:t>
            </w:r>
          </w:p>
          <w:p w:rsidR="00741EFF" w:rsidRPr="0043257C" w:rsidRDefault="00741EFF" w:rsidP="00B65260">
            <w:pPr>
              <w:pStyle w:val="ae"/>
              <w:rPr>
                <w:rFonts w:ascii="Times New Roman" w:hAnsi="Times New Roman" w:cs="Times New Roman"/>
              </w:rPr>
            </w:pPr>
            <w:r w:rsidRPr="0043257C">
              <w:rPr>
                <w:rFonts w:ascii="Times New Roman" w:hAnsi="Times New Roman" w:cs="Times New Roman"/>
              </w:rPr>
              <w:t>7. Механизм реализации ВЦП</w:t>
            </w:r>
          </w:p>
        </w:tc>
      </w:tr>
    </w:tbl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174" w:rsidRPr="00571174" w:rsidRDefault="00571174" w:rsidP="00212AB6">
      <w:pPr>
        <w:rPr>
          <w:sz w:val="28"/>
          <w:szCs w:val="28"/>
        </w:rPr>
      </w:pPr>
      <w:r w:rsidRPr="00571174">
        <w:rPr>
          <w:sz w:val="28"/>
          <w:szCs w:val="28"/>
        </w:rPr>
        <w:t>Главный  специалист администрации</w:t>
      </w:r>
    </w:p>
    <w:p w:rsidR="00571174" w:rsidRPr="00571174" w:rsidRDefault="00571174" w:rsidP="00212AB6">
      <w:pPr>
        <w:rPr>
          <w:sz w:val="28"/>
          <w:szCs w:val="28"/>
        </w:rPr>
      </w:pPr>
      <w:r w:rsidRPr="00571174">
        <w:rPr>
          <w:sz w:val="28"/>
          <w:szCs w:val="28"/>
        </w:rPr>
        <w:t>Харьковского  сельского поселения</w:t>
      </w:r>
    </w:p>
    <w:p w:rsidR="00741EFF" w:rsidRPr="00571174" w:rsidRDefault="00571174" w:rsidP="00212A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174">
        <w:rPr>
          <w:rFonts w:ascii="Times New Roman" w:hAnsi="Times New Roman" w:cs="Times New Roman"/>
          <w:sz w:val="28"/>
          <w:szCs w:val="28"/>
        </w:rPr>
        <w:t xml:space="preserve">Лабинского района    </w:t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</w:r>
      <w:r w:rsidRPr="005711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12A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174">
        <w:rPr>
          <w:rFonts w:ascii="Times New Roman" w:hAnsi="Times New Roman" w:cs="Times New Roman"/>
          <w:sz w:val="28"/>
          <w:szCs w:val="28"/>
        </w:rPr>
        <w:tab/>
        <w:t xml:space="preserve">       А.С. Туркадзе</w:t>
      </w:r>
    </w:p>
    <w:p w:rsidR="00A83572" w:rsidRPr="00571174" w:rsidRDefault="00A83572" w:rsidP="00212A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Pr="00C66F08" w:rsidRDefault="00741EFF" w:rsidP="00212A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9B20B8" w:rsidRDefault="00850456" w:rsidP="0085045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20B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7449A">
        <w:rPr>
          <w:rFonts w:ascii="Times New Roman" w:hAnsi="Times New Roman" w:cs="Times New Roman"/>
          <w:sz w:val="28"/>
          <w:szCs w:val="28"/>
        </w:rPr>
        <w:t>2</w:t>
      </w:r>
    </w:p>
    <w:p w:rsidR="00850456" w:rsidRPr="009B20B8" w:rsidRDefault="00850456" w:rsidP="008504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0B8">
        <w:rPr>
          <w:rFonts w:ascii="Times New Roman" w:hAnsi="Times New Roman" w:cs="Times New Roman"/>
          <w:sz w:val="28"/>
          <w:szCs w:val="28"/>
        </w:rPr>
        <w:t>к Порядку</w:t>
      </w:r>
    </w:p>
    <w:p w:rsidR="00850456" w:rsidRPr="009B20B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ФОРМА</w:t>
      </w: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ПЕРЕЧНЯ МЕРОПРИЯТИЙ ПРОГРАММЫ</w:t>
      </w:r>
    </w:p>
    <w:p w:rsidR="00741EFF" w:rsidRDefault="00741EFF" w:rsidP="00741EFF">
      <w:pPr>
        <w:pStyle w:val="ac"/>
        <w:tabs>
          <w:tab w:val="left" w:pos="284"/>
        </w:tabs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1EFF" w:rsidRDefault="00741EFF" w:rsidP="00741EFF">
      <w:pPr>
        <w:pStyle w:val="ac"/>
        <w:tabs>
          <w:tab w:val="left" w:pos="284"/>
        </w:tabs>
        <w:ind w:left="216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2705"/>
        <w:gridCol w:w="2268"/>
        <w:gridCol w:w="1842"/>
        <w:gridCol w:w="2552"/>
      </w:tblGrid>
      <w:tr w:rsidR="00741EFF" w:rsidRPr="00C85901" w:rsidTr="00741EFF">
        <w:trPr>
          <w:trHeight w:val="1173"/>
        </w:trPr>
        <w:tc>
          <w:tcPr>
            <w:tcW w:w="664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2705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4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Pr="00CB5A51"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55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</w:tr>
      <w:tr w:rsidR="00741EFF" w:rsidRPr="00C85901" w:rsidTr="00741EFF">
        <w:trPr>
          <w:trHeight w:val="2851"/>
        </w:trPr>
        <w:tc>
          <w:tcPr>
            <w:tcW w:w="664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741EFF" w:rsidRPr="00CB5A51" w:rsidRDefault="00741EFF" w:rsidP="00B652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1EF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EFF" w:rsidRPr="00FE5722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1EFF" w:rsidRDefault="00741EFF" w:rsidP="00B65260">
            <w:pPr>
              <w:rPr>
                <w:sz w:val="28"/>
                <w:szCs w:val="28"/>
                <w:lang w:eastAsia="en-US"/>
              </w:rPr>
            </w:pPr>
          </w:p>
        </w:tc>
      </w:tr>
      <w:tr w:rsidR="00741EFF" w:rsidRPr="00C85901" w:rsidTr="00741EFF">
        <w:trPr>
          <w:trHeight w:val="311"/>
        </w:trPr>
        <w:tc>
          <w:tcPr>
            <w:tcW w:w="664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741EFF" w:rsidRPr="005D174F" w:rsidRDefault="00741EFF" w:rsidP="00DF347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2268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1EFF" w:rsidRPr="005D174F" w:rsidRDefault="00741EFF" w:rsidP="00B65260">
            <w:pPr>
              <w:rPr>
                <w:sz w:val="28"/>
                <w:szCs w:val="28"/>
              </w:rPr>
            </w:pPr>
          </w:p>
        </w:tc>
      </w:tr>
    </w:tbl>
    <w:p w:rsidR="00741EFF" w:rsidRDefault="00741EFF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Примечание. Используемые сокращения: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&lt;МБ&gt; местный бюджет;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</w:t>
      </w:r>
      <w:r w:rsidR="00004499">
        <w:rPr>
          <w:rFonts w:ascii="Times New Roman" w:hAnsi="Times New Roman" w:cs="Times New Roman"/>
          <w:sz w:val="28"/>
          <w:szCs w:val="28"/>
        </w:rPr>
        <w:t>К</w:t>
      </w:r>
      <w:r w:rsidRPr="00C66F08">
        <w:rPr>
          <w:rFonts w:ascii="Times New Roman" w:hAnsi="Times New Roman" w:cs="Times New Roman"/>
          <w:sz w:val="28"/>
          <w:szCs w:val="28"/>
        </w:rPr>
        <w:t>Б&gt;</w:t>
      </w:r>
      <w:r w:rsidR="00004499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F53E0B">
        <w:rPr>
          <w:rFonts w:ascii="Times New Roman" w:hAnsi="Times New Roman" w:cs="Times New Roman"/>
          <w:sz w:val="28"/>
          <w:szCs w:val="28"/>
        </w:rPr>
        <w:t>бюджет</w:t>
      </w:r>
      <w:r w:rsidRPr="00C66F08">
        <w:rPr>
          <w:rFonts w:ascii="Times New Roman" w:hAnsi="Times New Roman" w:cs="Times New Roman"/>
          <w:sz w:val="28"/>
          <w:szCs w:val="28"/>
        </w:rPr>
        <w:t>;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&lt;ПД&gt; средства от предпринимательской и иной приносящей доход деятельности.</w:t>
      </w:r>
    </w:p>
    <w:p w:rsidR="00850456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Default="00004499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Default="00741EFF" w:rsidP="00212AB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CD42ED">
        <w:rPr>
          <w:sz w:val="28"/>
          <w:szCs w:val="28"/>
        </w:rPr>
        <w:t xml:space="preserve"> специалист</w:t>
      </w:r>
      <w:r w:rsidR="00004499">
        <w:rPr>
          <w:sz w:val="28"/>
          <w:szCs w:val="28"/>
        </w:rPr>
        <w:t xml:space="preserve"> администрации</w:t>
      </w:r>
    </w:p>
    <w:p w:rsidR="00004499" w:rsidRDefault="00571174" w:rsidP="00212AB6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004499">
        <w:rPr>
          <w:sz w:val="28"/>
          <w:szCs w:val="28"/>
        </w:rPr>
        <w:t xml:space="preserve"> сельского поселения</w:t>
      </w:r>
    </w:p>
    <w:p w:rsidR="00004499" w:rsidRPr="00392B50" w:rsidRDefault="00004499" w:rsidP="00212AB6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</w:t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</w:r>
      <w:r w:rsidR="00741EFF">
        <w:rPr>
          <w:sz w:val="28"/>
          <w:szCs w:val="28"/>
        </w:rPr>
        <w:tab/>
        <w:t xml:space="preserve"> </w:t>
      </w:r>
      <w:r w:rsidR="00212AB6">
        <w:rPr>
          <w:sz w:val="28"/>
          <w:szCs w:val="28"/>
        </w:rPr>
        <w:t xml:space="preserve">           </w:t>
      </w:r>
      <w:r w:rsidR="00741EFF">
        <w:rPr>
          <w:sz w:val="28"/>
          <w:szCs w:val="28"/>
        </w:rPr>
        <w:tab/>
        <w:t xml:space="preserve">       А.С. Туркадзе </w:t>
      </w:r>
      <w:r>
        <w:rPr>
          <w:sz w:val="28"/>
          <w:szCs w:val="28"/>
        </w:rPr>
        <w:t xml:space="preserve">                                                       </w:t>
      </w:r>
    </w:p>
    <w:p w:rsidR="00FD1B4D" w:rsidRPr="00222247" w:rsidRDefault="00FD1B4D" w:rsidP="00212AB6">
      <w:pPr>
        <w:jc w:val="both"/>
        <w:rPr>
          <w:sz w:val="28"/>
          <w:szCs w:val="28"/>
        </w:rPr>
      </w:pPr>
    </w:p>
    <w:sectPr w:rsidR="00FD1B4D" w:rsidRPr="00222247" w:rsidSect="00A0484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B3" w:rsidRDefault="004B4EB3" w:rsidP="002639D2">
      <w:r>
        <w:separator/>
      </w:r>
    </w:p>
  </w:endnote>
  <w:endnote w:type="continuationSeparator" w:id="0">
    <w:p w:rsidR="004B4EB3" w:rsidRDefault="004B4EB3" w:rsidP="0026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B3" w:rsidRDefault="004B4EB3" w:rsidP="002639D2">
      <w:r>
        <w:separator/>
      </w:r>
    </w:p>
  </w:footnote>
  <w:footnote w:type="continuationSeparator" w:id="0">
    <w:p w:rsidR="004B4EB3" w:rsidRDefault="004B4EB3" w:rsidP="00263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36" w:rsidRDefault="00786136" w:rsidP="00786136">
    <w:pPr>
      <w:pStyle w:val="a6"/>
      <w:tabs>
        <w:tab w:val="clear" w:pos="4677"/>
        <w:tab w:val="clear" w:pos="9355"/>
        <w:tab w:val="left" w:pos="83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3EBC"/>
    <w:multiLevelType w:val="hybridMultilevel"/>
    <w:tmpl w:val="008C7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3A661A1F"/>
    <w:multiLevelType w:val="hybridMultilevel"/>
    <w:tmpl w:val="E97CE860"/>
    <w:lvl w:ilvl="0" w:tplc="BD6440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50E35BDE"/>
    <w:multiLevelType w:val="hybridMultilevel"/>
    <w:tmpl w:val="1F846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513D5A5E"/>
    <w:multiLevelType w:val="hybridMultilevel"/>
    <w:tmpl w:val="1EF6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5B03D0"/>
    <w:multiLevelType w:val="hybridMultilevel"/>
    <w:tmpl w:val="1DFEF006"/>
    <w:lvl w:ilvl="0" w:tplc="31DC279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A1A2C5C"/>
    <w:multiLevelType w:val="hybridMultilevel"/>
    <w:tmpl w:val="1A56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6E045633"/>
    <w:multiLevelType w:val="hybridMultilevel"/>
    <w:tmpl w:val="333A9E6A"/>
    <w:lvl w:ilvl="0" w:tplc="74C66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6294758"/>
    <w:multiLevelType w:val="hybridMultilevel"/>
    <w:tmpl w:val="6FD0E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780E78C3"/>
    <w:multiLevelType w:val="multilevel"/>
    <w:tmpl w:val="02082A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247"/>
    <w:rsid w:val="000008DD"/>
    <w:rsid w:val="00004499"/>
    <w:rsid w:val="00025000"/>
    <w:rsid w:val="000625E2"/>
    <w:rsid w:val="0007018B"/>
    <w:rsid w:val="0007604D"/>
    <w:rsid w:val="000B48CC"/>
    <w:rsid w:val="00120C45"/>
    <w:rsid w:val="00150CF3"/>
    <w:rsid w:val="00157A6B"/>
    <w:rsid w:val="001778B5"/>
    <w:rsid w:val="00184498"/>
    <w:rsid w:val="001C2D01"/>
    <w:rsid w:val="00212AB6"/>
    <w:rsid w:val="00222247"/>
    <w:rsid w:val="00231897"/>
    <w:rsid w:val="002350C5"/>
    <w:rsid w:val="002639D2"/>
    <w:rsid w:val="00293CEA"/>
    <w:rsid w:val="002A34FD"/>
    <w:rsid w:val="002B01E9"/>
    <w:rsid w:val="002B2EA6"/>
    <w:rsid w:val="002D35CB"/>
    <w:rsid w:val="00351E42"/>
    <w:rsid w:val="00352B29"/>
    <w:rsid w:val="00370DE4"/>
    <w:rsid w:val="00373FDE"/>
    <w:rsid w:val="0037449A"/>
    <w:rsid w:val="00385F63"/>
    <w:rsid w:val="0038628C"/>
    <w:rsid w:val="003939A7"/>
    <w:rsid w:val="00394020"/>
    <w:rsid w:val="0039795A"/>
    <w:rsid w:val="003A18D0"/>
    <w:rsid w:val="003D151A"/>
    <w:rsid w:val="004014D4"/>
    <w:rsid w:val="00410E25"/>
    <w:rsid w:val="0041640E"/>
    <w:rsid w:val="00434819"/>
    <w:rsid w:val="00436CB6"/>
    <w:rsid w:val="00442D30"/>
    <w:rsid w:val="004721C3"/>
    <w:rsid w:val="0048516C"/>
    <w:rsid w:val="00490AAC"/>
    <w:rsid w:val="004938F3"/>
    <w:rsid w:val="004B4EB3"/>
    <w:rsid w:val="004C7DAD"/>
    <w:rsid w:val="005049CF"/>
    <w:rsid w:val="00544328"/>
    <w:rsid w:val="00566E22"/>
    <w:rsid w:val="00571174"/>
    <w:rsid w:val="005876A3"/>
    <w:rsid w:val="005D5299"/>
    <w:rsid w:val="005E0665"/>
    <w:rsid w:val="005E63EC"/>
    <w:rsid w:val="00604F43"/>
    <w:rsid w:val="006A1D3E"/>
    <w:rsid w:val="006B32A5"/>
    <w:rsid w:val="006B3E09"/>
    <w:rsid w:val="006C4E5E"/>
    <w:rsid w:val="006D355D"/>
    <w:rsid w:val="006F2B58"/>
    <w:rsid w:val="0072232D"/>
    <w:rsid w:val="00722F2A"/>
    <w:rsid w:val="00730C55"/>
    <w:rsid w:val="00741EFF"/>
    <w:rsid w:val="00757513"/>
    <w:rsid w:val="00771EB7"/>
    <w:rsid w:val="00786136"/>
    <w:rsid w:val="007A4077"/>
    <w:rsid w:val="007C67C6"/>
    <w:rsid w:val="007D1AAA"/>
    <w:rsid w:val="0080219F"/>
    <w:rsid w:val="00820796"/>
    <w:rsid w:val="00844D52"/>
    <w:rsid w:val="00850456"/>
    <w:rsid w:val="0085275D"/>
    <w:rsid w:val="00886B80"/>
    <w:rsid w:val="008902B6"/>
    <w:rsid w:val="008A14FD"/>
    <w:rsid w:val="008A24F5"/>
    <w:rsid w:val="008C0765"/>
    <w:rsid w:val="008C6539"/>
    <w:rsid w:val="008C668E"/>
    <w:rsid w:val="008D7511"/>
    <w:rsid w:val="009136F3"/>
    <w:rsid w:val="00942272"/>
    <w:rsid w:val="00967EE7"/>
    <w:rsid w:val="009B20B8"/>
    <w:rsid w:val="009C393A"/>
    <w:rsid w:val="009D0D3C"/>
    <w:rsid w:val="009D4FF4"/>
    <w:rsid w:val="009F52C9"/>
    <w:rsid w:val="00A04846"/>
    <w:rsid w:val="00A06351"/>
    <w:rsid w:val="00A56E8E"/>
    <w:rsid w:val="00A83572"/>
    <w:rsid w:val="00AA322D"/>
    <w:rsid w:val="00AB3896"/>
    <w:rsid w:val="00B1686D"/>
    <w:rsid w:val="00B27511"/>
    <w:rsid w:val="00B41354"/>
    <w:rsid w:val="00B5473F"/>
    <w:rsid w:val="00B66C02"/>
    <w:rsid w:val="00B90637"/>
    <w:rsid w:val="00B96D1F"/>
    <w:rsid w:val="00BA3C0F"/>
    <w:rsid w:val="00BB5FFF"/>
    <w:rsid w:val="00BF5586"/>
    <w:rsid w:val="00C0567B"/>
    <w:rsid w:val="00C15729"/>
    <w:rsid w:val="00C35288"/>
    <w:rsid w:val="00C405E4"/>
    <w:rsid w:val="00CC6B2D"/>
    <w:rsid w:val="00CD42ED"/>
    <w:rsid w:val="00CE0651"/>
    <w:rsid w:val="00D167F5"/>
    <w:rsid w:val="00D32667"/>
    <w:rsid w:val="00D533B5"/>
    <w:rsid w:val="00D5437F"/>
    <w:rsid w:val="00D73AE9"/>
    <w:rsid w:val="00D75DB2"/>
    <w:rsid w:val="00D914CF"/>
    <w:rsid w:val="00DB0A81"/>
    <w:rsid w:val="00DF347F"/>
    <w:rsid w:val="00E02F0E"/>
    <w:rsid w:val="00E07349"/>
    <w:rsid w:val="00E36C1B"/>
    <w:rsid w:val="00E41F6A"/>
    <w:rsid w:val="00E45F81"/>
    <w:rsid w:val="00E75CC3"/>
    <w:rsid w:val="00E85D18"/>
    <w:rsid w:val="00E90909"/>
    <w:rsid w:val="00E92952"/>
    <w:rsid w:val="00EA2D71"/>
    <w:rsid w:val="00EB5086"/>
    <w:rsid w:val="00EB65F4"/>
    <w:rsid w:val="00EE12B7"/>
    <w:rsid w:val="00EE26E1"/>
    <w:rsid w:val="00F03FAC"/>
    <w:rsid w:val="00F13D4C"/>
    <w:rsid w:val="00F17A74"/>
    <w:rsid w:val="00F21294"/>
    <w:rsid w:val="00F53E0B"/>
    <w:rsid w:val="00F54B39"/>
    <w:rsid w:val="00F7493E"/>
    <w:rsid w:val="00FA17EB"/>
    <w:rsid w:val="00FC0DE4"/>
    <w:rsid w:val="00FD1B4D"/>
    <w:rsid w:val="00FD3844"/>
    <w:rsid w:val="00FF3F3A"/>
    <w:rsid w:val="00FF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33B5"/>
    <w:pPr>
      <w:keepNext/>
      <w:tabs>
        <w:tab w:val="left" w:pos="7088"/>
      </w:tabs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625E2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rsid w:val="000625E2"/>
    <w:rPr>
      <w:b/>
      <w:bCs/>
      <w:sz w:val="28"/>
      <w:szCs w:val="28"/>
    </w:rPr>
  </w:style>
  <w:style w:type="character" w:customStyle="1" w:styleId="a3">
    <w:name w:val="Цветовое выделение"/>
    <w:rsid w:val="000625E2"/>
    <w:rPr>
      <w:b/>
      <w:color w:val="26282F"/>
    </w:rPr>
  </w:style>
  <w:style w:type="paragraph" w:styleId="a4">
    <w:name w:val="Normal (Web)"/>
    <w:basedOn w:val="a"/>
    <w:uiPriority w:val="99"/>
    <w:unhideWhenUsed/>
    <w:rsid w:val="002B01E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2B01E9"/>
    <w:rPr>
      <w:color w:val="0000FF"/>
      <w:u w:val="single"/>
    </w:rPr>
  </w:style>
  <w:style w:type="character" w:customStyle="1" w:styleId="10">
    <w:name w:val="Заголовок 1 Знак"/>
    <w:link w:val="1"/>
    <w:rsid w:val="00D533B5"/>
    <w:rPr>
      <w:sz w:val="28"/>
    </w:rPr>
  </w:style>
  <w:style w:type="paragraph" w:styleId="a6">
    <w:name w:val="header"/>
    <w:basedOn w:val="a"/>
    <w:link w:val="a7"/>
    <w:unhideWhenUsed/>
    <w:rsid w:val="00263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639D2"/>
    <w:rPr>
      <w:sz w:val="24"/>
      <w:szCs w:val="24"/>
    </w:rPr>
  </w:style>
  <w:style w:type="paragraph" w:styleId="a8">
    <w:name w:val="footer"/>
    <w:basedOn w:val="a"/>
    <w:link w:val="a9"/>
    <w:unhideWhenUsed/>
    <w:rsid w:val="00263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639D2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7861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786136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41EFF"/>
    <w:pPr>
      <w:widowControl w:val="0"/>
    </w:pPr>
    <w:rPr>
      <w:rFonts w:ascii="Arial" w:hAnsi="Arial"/>
      <w:snapToGrid w:val="0"/>
    </w:rPr>
  </w:style>
  <w:style w:type="paragraph" w:styleId="ac">
    <w:name w:val="No Spacing"/>
    <w:uiPriority w:val="1"/>
    <w:qFormat/>
    <w:rsid w:val="00741EFF"/>
    <w:rPr>
      <w:sz w:val="24"/>
      <w:szCs w:val="24"/>
    </w:rPr>
  </w:style>
  <w:style w:type="character" w:customStyle="1" w:styleId="ad">
    <w:name w:val="Гипертекстовая ссылка"/>
    <w:rsid w:val="00741EFF"/>
    <w:rPr>
      <w:color w:val="106BBE"/>
    </w:rPr>
  </w:style>
  <w:style w:type="paragraph" w:customStyle="1" w:styleId="ae">
    <w:name w:val="Нормальный (таблица)"/>
    <w:basedOn w:val="a"/>
    <w:next w:val="a"/>
    <w:rsid w:val="00741E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741EF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ndia.ru/text/category/kratkie_izlozhe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hyperlink" Target="http://pandia.ru/text/category/byudzhetnie_assigno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istochniki_finansirovan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programmi_meropriyatij/" TargetMode="External"/><Relationship Id="rId10" Type="http://schemas.openxmlformats.org/officeDocument/2006/relationships/hyperlink" Target="http://pandia.ru/text/category/zakoni_v_ross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_yekonomicheskoe_razvitie/" TargetMode="External"/><Relationship Id="rId1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разработки,</vt:lpstr>
    </vt:vector>
  </TitlesOfParts>
  <Company>Администрация г.Лыткарино</Company>
  <LinksUpToDate>false</LinksUpToDate>
  <CharactersWithSpaces>22467</CharactersWithSpaces>
  <SharedDoc>false</SharedDoc>
  <HLinks>
    <vt:vector size="54" baseType="variant">
      <vt:variant>
        <vt:i4>4587566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http://pandia.ru/text/category/byudzhetnie_assignovaniya/</vt:lpwstr>
      </vt:variant>
      <vt:variant>
        <vt:lpwstr/>
      </vt:variant>
      <vt:variant>
        <vt:i4>5570673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http://pandia.ru/text/category/istochniki_finansirovaniya/</vt:lpwstr>
      </vt:variant>
      <vt:variant>
        <vt:lpwstr/>
      </vt:variant>
      <vt:variant>
        <vt:i4>8257621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http://pandia.ru/text/category/programmi_meropriyatij/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2097238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http://pandia.ru/text/category/kratkie_izlozheniya/</vt:lpwstr>
      </vt:variant>
      <vt:variant>
        <vt:lpwstr/>
      </vt:variant>
      <vt:variant>
        <vt:i4>3014667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http://pandia.ru/text/category/vipolnenie_rabot/</vt:lpwstr>
      </vt:variant>
      <vt:variant>
        <vt:lpwstr/>
      </vt:variant>
      <vt:variant>
        <vt:i4>393254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http://pandia.ru/text/category/sotcialmzno_yekonomicheskoe_razvitie/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разработки,</dc:title>
  <dc:creator>1</dc:creator>
  <cp:lastModifiedBy>win7</cp:lastModifiedBy>
  <cp:revision>15</cp:revision>
  <cp:lastPrinted>2020-12-11T06:42:00Z</cp:lastPrinted>
  <dcterms:created xsi:type="dcterms:W3CDTF">2020-11-26T12:01:00Z</dcterms:created>
  <dcterms:modified xsi:type="dcterms:W3CDTF">2020-12-21T07:37:00Z</dcterms:modified>
</cp:coreProperties>
</file>